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C7C4" w14:textId="77777777" w:rsidR="00B5058B" w:rsidRPr="000D2BAE" w:rsidRDefault="00B5058B" w:rsidP="00B5058B">
      <w:pPr>
        <w:spacing w:after="0"/>
        <w:ind w:right="66"/>
        <w:jc w:val="center"/>
        <w:rPr>
          <w:rFonts w:ascii="Arial" w:hAnsi="Arial"/>
          <w:b/>
          <w:bCs/>
          <w:sz w:val="28"/>
          <w:szCs w:val="36"/>
        </w:rPr>
      </w:pPr>
      <w:r w:rsidRPr="000D2BAE">
        <w:rPr>
          <w:rFonts w:ascii="Arial" w:hAnsi="Arial"/>
          <w:b/>
          <w:bCs/>
          <w:sz w:val="28"/>
          <w:szCs w:val="36"/>
        </w:rPr>
        <w:t>Regional seminar on ‘Food Contact Materials and Safety Requirements applicable to Recycled Plastic’, Bangkok (Thailand), 26-27 June</w:t>
      </w:r>
    </w:p>
    <w:p w14:paraId="4952A6BC" w14:textId="77777777" w:rsidR="00B5058B" w:rsidRPr="00405645" w:rsidRDefault="00B5058B" w:rsidP="00B5058B">
      <w:pPr>
        <w:spacing w:before="120"/>
        <w:ind w:right="66"/>
        <w:jc w:val="center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>FINAL</w:t>
      </w:r>
      <w:r w:rsidRPr="00405645">
        <w:rPr>
          <w:rFonts w:ascii="Arial" w:hAnsi="Arial"/>
          <w:b/>
          <w:bCs/>
          <w:sz w:val="24"/>
          <w:szCs w:val="32"/>
        </w:rPr>
        <w:t xml:space="preserve"> AGENDA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7513"/>
        <w:gridCol w:w="567"/>
      </w:tblGrid>
      <w:tr w:rsidR="00B5058B" w:rsidRPr="0097331A" w14:paraId="0C0875B4" w14:textId="77777777" w:rsidTr="00C71491">
        <w:tc>
          <w:tcPr>
            <w:tcW w:w="9493" w:type="dxa"/>
            <w:gridSpan w:val="3"/>
            <w:shd w:val="clear" w:color="auto" w:fill="0070C0"/>
            <w:vAlign w:val="center"/>
          </w:tcPr>
          <w:p w14:paraId="02D34FCB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4F3E37">
              <w:rPr>
                <w:rFonts w:ascii="Arial" w:hAnsi="Arial"/>
                <w:b/>
                <w:bCs/>
                <w:color w:val="FFFFFF" w:themeColor="background1"/>
              </w:rPr>
              <w:t>26 June 2023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– Full day Seminar</w:t>
            </w:r>
          </w:p>
          <w:p w14:paraId="7FA8DBE2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4F3E37"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Main target: representatives from the national authorities of the region in charge of the control of FCM and from the private sector in Thailand from the packaging and food industry.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150 participants Max</w:t>
            </w:r>
          </w:p>
        </w:tc>
      </w:tr>
      <w:tr w:rsidR="00B5058B" w:rsidRPr="004F3E37" w14:paraId="52D254F4" w14:textId="77777777" w:rsidTr="00C7149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982387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3E37">
              <w:rPr>
                <w:rFonts w:ascii="Arial" w:hAnsi="Arial" w:cs="Arial"/>
                <w:i/>
                <w:iCs/>
                <w:sz w:val="18"/>
                <w:szCs w:val="18"/>
              </w:rPr>
              <w:t>08:30 – 09:00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697C12B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3E3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Welcome of participants - Registration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DA6145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5058B" w:rsidRPr="004F3E37" w14:paraId="0DB9DA0C" w14:textId="77777777" w:rsidTr="00C71491">
        <w:tc>
          <w:tcPr>
            <w:tcW w:w="1413" w:type="dxa"/>
            <w:vAlign w:val="center"/>
          </w:tcPr>
          <w:p w14:paraId="6A11FA04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 w:rsidRPr="004F3E37">
              <w:rPr>
                <w:rFonts w:ascii="Arial" w:hAnsi="Arial" w:cs="Arial"/>
                <w:sz w:val="18"/>
                <w:szCs w:val="18"/>
              </w:rPr>
              <w:t>09:00 – 09:30</w:t>
            </w:r>
          </w:p>
        </w:tc>
        <w:tc>
          <w:tcPr>
            <w:tcW w:w="7513" w:type="dxa"/>
            <w:vAlign w:val="center"/>
          </w:tcPr>
          <w:p w14:paraId="4EB16270" w14:textId="77777777" w:rsidR="00B5058B" w:rsidRPr="004F3E37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  <w:szCs w:val="18"/>
              </w:rPr>
            </w:pPr>
            <w:r w:rsidRPr="004F3E37">
              <w:rPr>
                <w:rFonts w:ascii="Arial" w:hAnsi="Arial" w:cs="Arial"/>
                <w:sz w:val="18"/>
                <w:szCs w:val="18"/>
              </w:rPr>
              <w:t>Inauguration of the Seminar by representatives of:</w:t>
            </w:r>
          </w:p>
          <w:p w14:paraId="061A4D9D" w14:textId="77777777" w:rsidR="00B5058B" w:rsidRPr="004F3E37" w:rsidRDefault="00B5058B" w:rsidP="00C71491">
            <w:pPr>
              <w:pStyle w:val="ListParagraph"/>
              <w:numPr>
                <w:ilvl w:val="0"/>
                <w:numId w:val="19"/>
              </w:numPr>
              <w:spacing w:after="60"/>
              <w:ind w:left="177" w:right="45" w:hanging="177"/>
              <w:contextualSpacing w:val="0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color w:val="0070C0"/>
                <w:sz w:val="18"/>
                <w:lang w:eastAsia="en-GB"/>
              </w:rPr>
              <w:t xml:space="preserve">Ms Sara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lang w:eastAsia="en-GB"/>
              </w:rPr>
              <w:t>Rezoagli</w:t>
            </w:r>
            <w:proofErr w:type="spellEnd"/>
            <w:r>
              <w:rPr>
                <w:rFonts w:ascii="Arial" w:hAnsi="Arial" w:cs="Arial"/>
                <w:sz w:val="18"/>
                <w:lang w:eastAsia="en-GB"/>
              </w:rPr>
              <w:t xml:space="preserve">, Deputy Head of </w:t>
            </w:r>
            <w:r w:rsidRPr="004F3E37">
              <w:rPr>
                <w:rFonts w:ascii="Arial" w:hAnsi="Arial" w:cs="Arial"/>
                <w:sz w:val="18"/>
                <w:lang w:eastAsia="en-GB"/>
              </w:rPr>
              <w:t>Delegation of the European Union to Thailand</w:t>
            </w:r>
          </w:p>
          <w:p w14:paraId="3A203B3B" w14:textId="77777777" w:rsidR="00B5058B" w:rsidRDefault="00B5058B" w:rsidP="00C71491">
            <w:pPr>
              <w:pStyle w:val="ListParagraph"/>
              <w:numPr>
                <w:ilvl w:val="0"/>
                <w:numId w:val="19"/>
              </w:numPr>
              <w:spacing w:after="60"/>
              <w:ind w:left="177" w:right="45" w:hanging="177"/>
              <w:contextualSpacing w:val="0"/>
              <w:rPr>
                <w:rFonts w:ascii="Arial" w:hAnsi="Arial" w:cs="Arial"/>
                <w:sz w:val="18"/>
                <w:lang w:eastAsia="en-GB"/>
              </w:rPr>
            </w:pPr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 xml:space="preserve">Dr </w:t>
            </w:r>
            <w:proofErr w:type="spellStart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>Pathom</w:t>
            </w:r>
            <w:proofErr w:type="spellEnd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 xml:space="preserve"> </w:t>
            </w:r>
            <w:proofErr w:type="spellStart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>Sawanpanyalert</w:t>
            </w:r>
            <w:proofErr w:type="spellEnd"/>
            <w:r>
              <w:rPr>
                <w:rFonts w:ascii="Arial" w:hAnsi="Arial" w:cs="Arial"/>
                <w:sz w:val="18"/>
                <w:lang w:eastAsia="en-GB"/>
              </w:rPr>
              <w:t>, Director-General of Department of Science and Service</w:t>
            </w:r>
          </w:p>
          <w:p w14:paraId="018D0CF2" w14:textId="77777777" w:rsidR="00B5058B" w:rsidRPr="00444D84" w:rsidRDefault="00B5058B" w:rsidP="00C71491">
            <w:pPr>
              <w:pStyle w:val="ListParagraph"/>
              <w:numPr>
                <w:ilvl w:val="0"/>
                <w:numId w:val="19"/>
              </w:numPr>
              <w:spacing w:after="60"/>
              <w:ind w:left="177" w:right="45" w:hanging="177"/>
              <w:contextualSpacing w:val="0"/>
              <w:rPr>
                <w:rFonts w:ascii="Arial" w:hAnsi="Arial" w:cs="Arial"/>
                <w:sz w:val="18"/>
                <w:lang w:eastAsia="en-GB"/>
              </w:rPr>
            </w:pPr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 xml:space="preserve">Mr </w:t>
            </w:r>
            <w:proofErr w:type="spellStart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>Lertchai</w:t>
            </w:r>
            <w:proofErr w:type="spellEnd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 xml:space="preserve"> </w:t>
            </w:r>
            <w:proofErr w:type="spellStart"/>
            <w:r w:rsidRPr="00C672EA">
              <w:rPr>
                <w:rFonts w:ascii="Arial" w:hAnsi="Arial" w:cs="Arial"/>
                <w:color w:val="0070C0"/>
                <w:sz w:val="18"/>
                <w:lang w:eastAsia="en-GB"/>
              </w:rPr>
              <w:t>Lertvut</w:t>
            </w:r>
            <w:proofErr w:type="spellEnd"/>
            <w:r>
              <w:rPr>
                <w:rFonts w:ascii="Arial" w:hAnsi="Arial" w:cs="Arial"/>
                <w:sz w:val="18"/>
                <w:lang w:eastAsia="en-GB"/>
              </w:rPr>
              <w:t>, Deputy Secretary-General of Thai Food and Drug Administration</w:t>
            </w:r>
          </w:p>
        </w:tc>
        <w:tc>
          <w:tcPr>
            <w:tcW w:w="567" w:type="dxa"/>
            <w:vAlign w:val="center"/>
          </w:tcPr>
          <w:p w14:paraId="1B365078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41A946C" wp14:editId="2ABCC788">
                  <wp:extent cx="204787" cy="212346"/>
                  <wp:effectExtent l="0" t="0" r="5080" b="0"/>
                  <wp:docPr id="1761922779" name="Picture 176192277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388A7E52" w14:textId="77777777" w:rsidTr="00C71491">
        <w:tc>
          <w:tcPr>
            <w:tcW w:w="1413" w:type="dxa"/>
            <w:vAlign w:val="center"/>
          </w:tcPr>
          <w:p w14:paraId="2DEEC428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– 10:00</w:t>
            </w:r>
          </w:p>
        </w:tc>
        <w:tc>
          <w:tcPr>
            <w:tcW w:w="7513" w:type="dxa"/>
            <w:vAlign w:val="center"/>
          </w:tcPr>
          <w:p w14:paraId="3BE800CB" w14:textId="77777777" w:rsidR="00B5058B" w:rsidRPr="009F5FBB" w:rsidRDefault="00B5058B" w:rsidP="00C71491">
            <w:pPr>
              <w:spacing w:before="120" w:after="60"/>
              <w:ind w:right="4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Overview of the EU food legal framework and introduction to EU approach on food safety –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M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r Patrick Deboyser</w:t>
            </w:r>
          </w:p>
        </w:tc>
        <w:tc>
          <w:tcPr>
            <w:tcW w:w="567" w:type="dxa"/>
            <w:vAlign w:val="center"/>
          </w:tcPr>
          <w:p w14:paraId="4E734E2A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73F6D25" wp14:editId="474AFBE2">
                  <wp:extent cx="204787" cy="212346"/>
                  <wp:effectExtent l="0" t="0" r="5080" b="0"/>
                  <wp:docPr id="1858731002" name="Picture 185873100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658E09F9" w14:textId="77777777" w:rsidTr="00C71491">
        <w:tc>
          <w:tcPr>
            <w:tcW w:w="1413" w:type="dxa"/>
            <w:vAlign w:val="center"/>
          </w:tcPr>
          <w:p w14:paraId="341CDA32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– 10:20</w:t>
            </w:r>
          </w:p>
        </w:tc>
        <w:tc>
          <w:tcPr>
            <w:tcW w:w="7513" w:type="dxa"/>
            <w:vAlign w:val="center"/>
          </w:tcPr>
          <w:p w14:paraId="51EB71CD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 w:rsidRPr="004F3E37">
              <w:rPr>
                <w:rFonts w:ascii="Arial" w:hAnsi="Arial" w:cs="Arial"/>
                <w:sz w:val="18"/>
              </w:rPr>
              <w:t>The general and specific requirements for compliance of FCM with Regulations (EC) No 1935/2004, and Regulation (EC) No 2023/2006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Ms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Milada</w:t>
            </w:r>
            <w:proofErr w:type="spellEnd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Sycova</w:t>
            </w:r>
            <w:proofErr w:type="spellEnd"/>
          </w:p>
        </w:tc>
        <w:tc>
          <w:tcPr>
            <w:tcW w:w="567" w:type="dxa"/>
            <w:vAlign w:val="center"/>
          </w:tcPr>
          <w:p w14:paraId="5079A3CF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ADE5F8" wp14:editId="045C1EE8">
                  <wp:extent cx="204787" cy="212346"/>
                  <wp:effectExtent l="0" t="0" r="5080" b="0"/>
                  <wp:docPr id="163634312" name="Picture 1636343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3F4AE074" w14:textId="77777777" w:rsidTr="00C7149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5218421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 – 10:50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1D6A454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Coffee break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6B0926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5058B" w:rsidRPr="004F3E37" w14:paraId="3C0C8B43" w14:textId="77777777" w:rsidTr="00C71491">
        <w:tc>
          <w:tcPr>
            <w:tcW w:w="1413" w:type="dxa"/>
            <w:vAlign w:val="center"/>
          </w:tcPr>
          <w:p w14:paraId="3691A054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 – 11:20</w:t>
            </w:r>
          </w:p>
        </w:tc>
        <w:tc>
          <w:tcPr>
            <w:tcW w:w="7513" w:type="dxa"/>
            <w:vAlign w:val="center"/>
          </w:tcPr>
          <w:p w14:paraId="0BC0765C" w14:textId="77777777" w:rsidR="00B5058B" w:rsidRPr="004F3E37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4F3E37">
              <w:rPr>
                <w:rFonts w:ascii="Arial" w:hAnsi="Arial" w:cs="Arial"/>
                <w:sz w:val="18"/>
              </w:rPr>
              <w:t xml:space="preserve">pecific requirements </w:t>
            </w:r>
            <w:r>
              <w:rPr>
                <w:rFonts w:ascii="Arial" w:hAnsi="Arial" w:cs="Arial"/>
                <w:sz w:val="18"/>
              </w:rPr>
              <w:t xml:space="preserve">on </w:t>
            </w:r>
            <w:r w:rsidRPr="00DA5255">
              <w:rPr>
                <w:rFonts w:ascii="Arial" w:hAnsi="Arial" w:cs="Arial"/>
                <w:sz w:val="18"/>
              </w:rPr>
              <w:t>EU Regulation (EU) No 10/2011)</w:t>
            </w:r>
            <w:r>
              <w:rPr>
                <w:rFonts w:ascii="Arial" w:hAnsi="Arial" w:cs="Arial"/>
                <w:sz w:val="18"/>
              </w:rPr>
              <w:t xml:space="preserve"> on plastic food contact materials –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Ms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Jitka</w:t>
            </w:r>
            <w:proofErr w:type="spellEnd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Sosnovcova</w:t>
            </w:r>
            <w:proofErr w:type="spellEnd"/>
          </w:p>
        </w:tc>
        <w:tc>
          <w:tcPr>
            <w:tcW w:w="567" w:type="dxa"/>
            <w:vAlign w:val="center"/>
          </w:tcPr>
          <w:p w14:paraId="7189519B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1A6C84" wp14:editId="59C1F3AC">
                  <wp:extent cx="204787" cy="212346"/>
                  <wp:effectExtent l="0" t="0" r="5080" b="0"/>
                  <wp:docPr id="1544195659" name="Picture 15441956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7BAA3C03" w14:textId="77777777" w:rsidTr="00C71491">
        <w:tc>
          <w:tcPr>
            <w:tcW w:w="1413" w:type="dxa"/>
            <w:vAlign w:val="center"/>
          </w:tcPr>
          <w:p w14:paraId="48476F2B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11:20 – 11:50</w:t>
            </w:r>
          </w:p>
        </w:tc>
        <w:tc>
          <w:tcPr>
            <w:tcW w:w="7513" w:type="dxa"/>
            <w:vAlign w:val="center"/>
          </w:tcPr>
          <w:p w14:paraId="778098B0" w14:textId="77777777" w:rsidR="00B5058B" w:rsidRPr="004F3E37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European approach to Official Controls applicable to FCM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>by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Ms </w:t>
            </w:r>
            <w:proofErr w:type="spellStart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>Milada</w:t>
            </w:r>
            <w:proofErr w:type="spellEnd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>Sycova</w:t>
            </w:r>
            <w:proofErr w:type="spellEnd"/>
          </w:p>
        </w:tc>
        <w:tc>
          <w:tcPr>
            <w:tcW w:w="567" w:type="dxa"/>
            <w:vAlign w:val="center"/>
          </w:tcPr>
          <w:p w14:paraId="1B6E9080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ADE0A9" wp14:editId="29905856">
                  <wp:extent cx="204787" cy="212346"/>
                  <wp:effectExtent l="0" t="0" r="5080" b="0"/>
                  <wp:docPr id="901749434" name="Picture 90174943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34D36D65" w14:textId="77777777" w:rsidTr="00C71491">
        <w:tc>
          <w:tcPr>
            <w:tcW w:w="1413" w:type="dxa"/>
            <w:vAlign w:val="center"/>
          </w:tcPr>
          <w:p w14:paraId="4CCD4429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11:50 – 12:30</w:t>
            </w:r>
          </w:p>
        </w:tc>
        <w:tc>
          <w:tcPr>
            <w:tcW w:w="7513" w:type="dxa"/>
            <w:vAlign w:val="center"/>
          </w:tcPr>
          <w:p w14:paraId="79BCC982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on the morning programme</w:t>
            </w:r>
          </w:p>
        </w:tc>
        <w:tc>
          <w:tcPr>
            <w:tcW w:w="567" w:type="dxa"/>
            <w:vAlign w:val="center"/>
          </w:tcPr>
          <w:p w14:paraId="5A8B80A7" w14:textId="77777777" w:rsidR="00B5058B" w:rsidRPr="004F3E37" w:rsidRDefault="00B5058B" w:rsidP="00C71491">
            <w:pPr>
              <w:spacing w:before="120"/>
              <w:ind w:left="-105"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</w:rPr>
              <w:drawing>
                <wp:inline distT="0" distB="0" distL="0" distR="0" wp14:anchorId="2199A3C7" wp14:editId="1E2CC1AE">
                  <wp:extent cx="352316" cy="223520"/>
                  <wp:effectExtent l="0" t="0" r="0" b="5080"/>
                  <wp:docPr id="1014234921" name="Picture 101423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63259" r="93009" b="19069"/>
                          <a:stretch/>
                        </pic:blipFill>
                        <pic:spPr bwMode="auto">
                          <a:xfrm>
                            <a:off x="0" y="0"/>
                            <a:ext cx="352697" cy="22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420B1A4D" w14:textId="77777777" w:rsidTr="00C7149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E1896A8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0587224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Lunch break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1F9103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5058B" w:rsidRPr="004F3E37" w14:paraId="2340B258" w14:textId="77777777" w:rsidTr="00C71491">
        <w:tc>
          <w:tcPr>
            <w:tcW w:w="1413" w:type="dxa"/>
            <w:vAlign w:val="center"/>
          </w:tcPr>
          <w:p w14:paraId="3EFCC7A7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13:30 – 14:00 </w:t>
            </w:r>
          </w:p>
        </w:tc>
        <w:tc>
          <w:tcPr>
            <w:tcW w:w="7513" w:type="dxa"/>
            <w:vAlign w:val="center"/>
          </w:tcPr>
          <w:p w14:paraId="028416AE" w14:textId="77777777" w:rsidR="00B5058B" w:rsidRPr="004F3E37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Update</w:t>
            </w:r>
            <w:r w:rsidRPr="004F3E3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on</w:t>
            </w:r>
            <w:r w:rsidRPr="004F3E3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ASEAN guidelines on FCM</w:t>
            </w:r>
            <w:r w:rsidRPr="004F3E3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-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891648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Mr. </w:t>
            </w:r>
            <w:proofErr w:type="spellStart"/>
            <w:r w:rsidRPr="00891648">
              <w:rPr>
                <w:rFonts w:ascii="Arial" w:hAnsi="Arial" w:cs="Arial"/>
                <w:i/>
                <w:iCs/>
                <w:color w:val="0070C0"/>
                <w:sz w:val="18"/>
              </w:rPr>
              <w:t>Pitak</w:t>
            </w:r>
            <w:proofErr w:type="spellEnd"/>
            <w:r w:rsidRPr="00891648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891648">
              <w:rPr>
                <w:rFonts w:ascii="Arial" w:hAnsi="Arial" w:cs="Arial"/>
                <w:i/>
                <w:iCs/>
                <w:color w:val="0070C0"/>
                <w:sz w:val="18"/>
              </w:rPr>
              <w:t>Chaisom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, ACFS</w:t>
            </w:r>
          </w:p>
        </w:tc>
        <w:tc>
          <w:tcPr>
            <w:tcW w:w="567" w:type="dxa"/>
            <w:vAlign w:val="center"/>
          </w:tcPr>
          <w:p w14:paraId="2066CFDA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60EEAC5" wp14:editId="75514C63">
                  <wp:extent cx="204787" cy="212346"/>
                  <wp:effectExtent l="0" t="0" r="5080" b="0"/>
                  <wp:docPr id="1252702654" name="Picture 125270265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4C9A6B40" w14:textId="77777777" w:rsidTr="00C71491">
        <w:tc>
          <w:tcPr>
            <w:tcW w:w="1413" w:type="dxa"/>
            <w:vAlign w:val="center"/>
          </w:tcPr>
          <w:p w14:paraId="0406A3C7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 – 14:30</w:t>
            </w:r>
          </w:p>
        </w:tc>
        <w:tc>
          <w:tcPr>
            <w:tcW w:w="7513" w:type="dxa"/>
            <w:vAlign w:val="center"/>
          </w:tcPr>
          <w:p w14:paraId="0DC5B98D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 w:rsidRPr="004F3E37">
              <w:rPr>
                <w:rFonts w:ascii="Arial" w:hAnsi="Arial" w:cs="Arial"/>
                <w:sz w:val="18"/>
              </w:rPr>
              <w:t>Introduction to general policies of the EU green deal, circular economy, chemicals strategy for sustainability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Mr Bastiaan S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c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hupp, DG SANTE</w:t>
            </w:r>
          </w:p>
        </w:tc>
        <w:tc>
          <w:tcPr>
            <w:tcW w:w="567" w:type="dxa"/>
            <w:vAlign w:val="center"/>
          </w:tcPr>
          <w:p w14:paraId="756C08CC" w14:textId="77777777" w:rsidR="00B5058B" w:rsidRPr="005326B8" w:rsidDel="00CE018F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AEC58C4" wp14:editId="68163922">
                  <wp:extent cx="204787" cy="212346"/>
                  <wp:effectExtent l="0" t="0" r="5080" b="0"/>
                  <wp:docPr id="1804521593" name="Picture 180452159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15F7E140" w14:textId="77777777" w:rsidTr="00C71491">
        <w:tc>
          <w:tcPr>
            <w:tcW w:w="1413" w:type="dxa"/>
            <w:vAlign w:val="center"/>
          </w:tcPr>
          <w:p w14:paraId="5B115AE1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15:20</w:t>
            </w:r>
          </w:p>
        </w:tc>
        <w:tc>
          <w:tcPr>
            <w:tcW w:w="7513" w:type="dxa"/>
            <w:vAlign w:val="center"/>
          </w:tcPr>
          <w:p w14:paraId="43D84168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Presentation of </w:t>
            </w:r>
            <w:r w:rsidRPr="004F3E37">
              <w:rPr>
                <w:rFonts w:ascii="Arial" w:hAnsi="Arial" w:cs="Arial"/>
                <w:sz w:val="18"/>
              </w:rPr>
              <w:t xml:space="preserve">Commission Regulation (EU) 2022/1616 on recycled plastic materials and articles intended to </w:t>
            </w:r>
            <w:proofErr w:type="gramStart"/>
            <w:r w:rsidRPr="004F3E37">
              <w:rPr>
                <w:rFonts w:ascii="Arial" w:hAnsi="Arial" w:cs="Arial"/>
                <w:sz w:val="18"/>
              </w:rPr>
              <w:t>come into contact with</w:t>
            </w:r>
            <w:proofErr w:type="gramEnd"/>
            <w:r w:rsidRPr="004F3E37">
              <w:rPr>
                <w:rFonts w:ascii="Arial" w:hAnsi="Arial" w:cs="Arial"/>
                <w:sz w:val="18"/>
              </w:rPr>
              <w:t xml:space="preserve"> foods (entered into force on 10 October 2022)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Mr Bastiaan S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c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hupp, DG SANTE</w:t>
            </w:r>
          </w:p>
        </w:tc>
        <w:tc>
          <w:tcPr>
            <w:tcW w:w="567" w:type="dxa"/>
            <w:vAlign w:val="center"/>
          </w:tcPr>
          <w:p w14:paraId="5A51FA30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9AB6B4" wp14:editId="455FD9B4">
                  <wp:extent cx="204787" cy="212346"/>
                  <wp:effectExtent l="0" t="0" r="5080" b="0"/>
                  <wp:docPr id="1986927520" name="Picture 19869275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1D641D39" w14:textId="77777777" w:rsidTr="00C71491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189179C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15:20 – 15:40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35BA0D3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Coffee break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35A0BC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5058B" w:rsidRPr="004F3E37" w14:paraId="738B695C" w14:textId="77777777" w:rsidTr="00C71491">
        <w:tc>
          <w:tcPr>
            <w:tcW w:w="1413" w:type="dxa"/>
            <w:vAlign w:val="center"/>
          </w:tcPr>
          <w:p w14:paraId="24C1CDC7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15:40 – 16:10</w:t>
            </w:r>
          </w:p>
        </w:tc>
        <w:tc>
          <w:tcPr>
            <w:tcW w:w="7513" w:type="dxa"/>
            <w:vAlign w:val="center"/>
          </w:tcPr>
          <w:p w14:paraId="3A001C5E" w14:textId="77777777" w:rsidR="00B5058B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 w:rsidRPr="00A81F86">
              <w:rPr>
                <w:rFonts w:ascii="Arial" w:hAnsi="Arial" w:cs="Arial"/>
                <w:sz w:val="18"/>
              </w:rPr>
              <w:t>Safety assessment of mixtures from renewable biological resources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Mr Eric Barthelemy, EFSA (online)</w:t>
            </w:r>
          </w:p>
        </w:tc>
        <w:tc>
          <w:tcPr>
            <w:tcW w:w="567" w:type="dxa"/>
            <w:vAlign w:val="center"/>
          </w:tcPr>
          <w:p w14:paraId="314D0A28" w14:textId="77777777" w:rsidR="00B5058B" w:rsidRPr="004F3E37" w:rsidRDefault="00B5058B" w:rsidP="00C71491">
            <w:pPr>
              <w:spacing w:before="120"/>
              <w:ind w:left="-113"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326B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92F9EB8" wp14:editId="02E8A189">
                  <wp:extent cx="290136" cy="242570"/>
                  <wp:effectExtent l="0" t="0" r="0" b="5080"/>
                  <wp:docPr id="1630010629" name="Picture 1630010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" t="5271" r="93817" b="75552"/>
                          <a:stretch/>
                        </pic:blipFill>
                        <pic:spPr bwMode="auto">
                          <a:xfrm>
                            <a:off x="0" y="0"/>
                            <a:ext cx="290136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0476E064" w14:textId="77777777" w:rsidTr="00C71491">
        <w:tc>
          <w:tcPr>
            <w:tcW w:w="1413" w:type="dxa"/>
            <w:vAlign w:val="center"/>
          </w:tcPr>
          <w:p w14:paraId="4655DD8A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16:10 – 17:10</w:t>
            </w:r>
          </w:p>
        </w:tc>
        <w:tc>
          <w:tcPr>
            <w:tcW w:w="7513" w:type="dxa"/>
            <w:vAlign w:val="center"/>
          </w:tcPr>
          <w:p w14:paraId="6720DF5B" w14:textId="77777777" w:rsidR="00B5058B" w:rsidRPr="004F3E37" w:rsidRDefault="00B5058B" w:rsidP="00C71491">
            <w:pPr>
              <w:spacing w:before="120" w:after="6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Revision of FCM legislation </w:t>
            </w:r>
            <w:r w:rsidRPr="00B02EBB">
              <w:rPr>
                <w:rFonts w:ascii="Arial" w:hAnsi="Arial" w:cs="Arial"/>
                <w:i/>
                <w:iCs/>
                <w:sz w:val="18"/>
              </w:rPr>
              <w:t xml:space="preserve">by </w:t>
            </w:r>
            <w:r w:rsidRPr="00ED5EC2">
              <w:rPr>
                <w:rFonts w:ascii="Arial" w:hAnsi="Arial" w:cs="Arial"/>
                <w:i/>
                <w:iCs/>
                <w:color w:val="0070C0"/>
                <w:sz w:val="18"/>
              </w:rPr>
              <w:t>Mr Bastiaan S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c</w:t>
            </w:r>
            <w:r w:rsidRPr="00ED5EC2">
              <w:rPr>
                <w:rFonts w:ascii="Arial" w:hAnsi="Arial" w:cs="Arial"/>
                <w:i/>
                <w:iCs/>
                <w:color w:val="0070C0"/>
                <w:sz w:val="18"/>
              </w:rPr>
              <w:t>hupp, DG SANTE</w:t>
            </w:r>
          </w:p>
        </w:tc>
        <w:tc>
          <w:tcPr>
            <w:tcW w:w="567" w:type="dxa"/>
            <w:vAlign w:val="center"/>
          </w:tcPr>
          <w:p w14:paraId="7325994C" w14:textId="77777777" w:rsidR="00B5058B" w:rsidRPr="00454A7E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89AA16" wp14:editId="094ED302">
                  <wp:extent cx="204787" cy="212346"/>
                  <wp:effectExtent l="0" t="0" r="5080" b="0"/>
                  <wp:docPr id="1921761808" name="Picture 192176180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1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380B2E7F" w14:textId="77777777" w:rsidTr="00C71491">
        <w:tc>
          <w:tcPr>
            <w:tcW w:w="1413" w:type="dxa"/>
            <w:vAlign w:val="center"/>
          </w:tcPr>
          <w:p w14:paraId="5F8AFF78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17:10 – 17:30</w:t>
            </w:r>
          </w:p>
        </w:tc>
        <w:tc>
          <w:tcPr>
            <w:tcW w:w="7513" w:type="dxa"/>
            <w:vAlign w:val="center"/>
          </w:tcPr>
          <w:p w14:paraId="72777FB3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Question and Answer</w:t>
            </w:r>
          </w:p>
        </w:tc>
        <w:tc>
          <w:tcPr>
            <w:tcW w:w="567" w:type="dxa"/>
            <w:vAlign w:val="center"/>
          </w:tcPr>
          <w:p w14:paraId="6D6ADF73" w14:textId="77777777" w:rsidR="00B5058B" w:rsidRPr="004F3E37" w:rsidRDefault="00B5058B" w:rsidP="00C71491">
            <w:pPr>
              <w:spacing w:before="120"/>
              <w:ind w:left="-105"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F3E37">
              <w:rPr>
                <w:rFonts w:ascii="Arial" w:hAnsi="Arial" w:cs="Arial"/>
                <w:noProof/>
              </w:rPr>
              <w:drawing>
                <wp:inline distT="0" distB="0" distL="0" distR="0" wp14:anchorId="3001A302" wp14:editId="49D74ECE">
                  <wp:extent cx="352316" cy="223520"/>
                  <wp:effectExtent l="0" t="0" r="0" b="5080"/>
                  <wp:docPr id="1074324329" name="Picture 1074324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63259" r="93009" b="19069"/>
                          <a:stretch/>
                        </pic:blipFill>
                        <pic:spPr bwMode="auto">
                          <a:xfrm>
                            <a:off x="0" y="0"/>
                            <a:ext cx="352697" cy="22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39162" w14:textId="77777777" w:rsidR="00B5058B" w:rsidRDefault="00B5058B" w:rsidP="00B5058B">
      <w:pPr>
        <w:spacing w:after="0"/>
        <w:ind w:right="45"/>
        <w:rPr>
          <w:rFonts w:ascii="Arial" w:hAnsi="Arial"/>
          <w:b/>
          <w:bCs/>
          <w:color w:val="FFFFFF" w:themeColor="background1"/>
        </w:rPr>
      </w:pPr>
    </w:p>
    <w:p w14:paraId="43ED2EDF" w14:textId="77777777" w:rsidR="00B5058B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p w14:paraId="7D2C0BC8" w14:textId="77777777" w:rsidR="00B5058B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p w14:paraId="1DCCF1A4" w14:textId="77777777" w:rsidR="00B5058B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p w14:paraId="5A5EEF54" w14:textId="77777777" w:rsidR="00B5058B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97"/>
        <w:gridCol w:w="7145"/>
        <w:gridCol w:w="851"/>
      </w:tblGrid>
      <w:tr w:rsidR="00B5058B" w:rsidRPr="0097331A" w14:paraId="4FBE59AE" w14:textId="77777777" w:rsidTr="00C71491">
        <w:tc>
          <w:tcPr>
            <w:tcW w:w="9493" w:type="dxa"/>
            <w:gridSpan w:val="3"/>
            <w:shd w:val="clear" w:color="auto" w:fill="0070C0"/>
            <w:vAlign w:val="center"/>
          </w:tcPr>
          <w:p w14:paraId="07103FB0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4F3E37">
              <w:rPr>
                <w:rFonts w:ascii="Arial" w:hAnsi="Arial"/>
                <w:b/>
                <w:bCs/>
                <w:color w:val="FFFFFF" w:themeColor="background1"/>
              </w:rPr>
              <w:t>2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>7</w:t>
            </w:r>
            <w:r w:rsidRPr="004F3E37">
              <w:rPr>
                <w:rFonts w:ascii="Arial" w:hAnsi="Arial"/>
                <w:b/>
                <w:bCs/>
                <w:color w:val="FFFFFF" w:themeColor="background1"/>
              </w:rPr>
              <w:t xml:space="preserve"> June 2023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 – Full day Workshop / Discussions</w:t>
            </w:r>
          </w:p>
          <w:p w14:paraId="1567F212" w14:textId="77777777" w:rsidR="00B5058B" w:rsidRPr="00C74D5B" w:rsidRDefault="00B5058B" w:rsidP="00C71491">
            <w:pPr>
              <w:spacing w:before="120"/>
              <w:ind w:right="45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74D5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Main target: representatives from the national authorities of the region in charge of the control of FCM</w:t>
            </w:r>
            <w:r w:rsidRPr="004F3E37"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br/>
              <w:t>60 participants Max</w:t>
            </w:r>
          </w:p>
        </w:tc>
      </w:tr>
      <w:tr w:rsidR="00B5058B" w:rsidRPr="004F3E37" w14:paraId="0671C491" w14:textId="77777777" w:rsidTr="00C71491"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54834A71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3E37">
              <w:rPr>
                <w:rFonts w:ascii="Arial" w:hAnsi="Arial" w:cs="Arial"/>
                <w:i/>
                <w:iCs/>
                <w:sz w:val="18"/>
                <w:szCs w:val="18"/>
              </w:rPr>
              <w:t>08:30 – 09:00</w:t>
            </w:r>
          </w:p>
        </w:tc>
        <w:tc>
          <w:tcPr>
            <w:tcW w:w="7145" w:type="dxa"/>
            <w:shd w:val="clear" w:color="auto" w:fill="D9D9D9" w:themeFill="background1" w:themeFillShade="D9"/>
            <w:vAlign w:val="center"/>
          </w:tcPr>
          <w:p w14:paraId="4BCBAFE9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F3E3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Welcome of participants - Registration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2855D5" w14:textId="77777777" w:rsidR="00B5058B" w:rsidRPr="004F3E37" w:rsidRDefault="00B5058B" w:rsidP="00C71491">
            <w:pPr>
              <w:spacing w:before="120"/>
              <w:ind w:righ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5058B" w:rsidRPr="004F3E37" w14:paraId="413C06F1" w14:textId="77777777" w:rsidTr="00C71491">
        <w:trPr>
          <w:trHeight w:val="574"/>
        </w:trPr>
        <w:tc>
          <w:tcPr>
            <w:tcW w:w="1497" w:type="dxa"/>
            <w:vAlign w:val="center"/>
          </w:tcPr>
          <w:p w14:paraId="558EAFA3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– 12:30</w:t>
            </w:r>
          </w:p>
        </w:tc>
        <w:tc>
          <w:tcPr>
            <w:tcW w:w="7145" w:type="dxa"/>
            <w:vAlign w:val="center"/>
          </w:tcPr>
          <w:p w14:paraId="150482C5" w14:textId="77777777" w:rsidR="003E5272" w:rsidRDefault="003E5272" w:rsidP="003E5272">
            <w:pPr>
              <w:spacing w:before="120" w:after="60"/>
              <w:ind w:right="0"/>
              <w:jc w:val="left"/>
              <w:rPr>
                <w:rFonts w:ascii="Arial" w:hAnsi="Arial" w:cs="Arial"/>
                <w:sz w:val="18"/>
              </w:rPr>
            </w:pPr>
            <w:r w:rsidRPr="00AD6A30">
              <w:rPr>
                <w:rFonts w:ascii="Arial" w:hAnsi="Arial"/>
                <w:b/>
                <w:bCs/>
                <w:sz w:val="18"/>
                <w:szCs w:val="18"/>
              </w:rPr>
              <w:t>Guided Discussion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260E54">
              <w:rPr>
                <w:rFonts w:ascii="Arial" w:hAnsi="Arial"/>
                <w:i/>
                <w:iCs/>
                <w:sz w:val="18"/>
                <w:szCs w:val="18"/>
              </w:rPr>
              <w:t>– Various topics have been selected for an open discussion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Pr="00260E54">
              <w:rPr>
                <w:rFonts w:ascii="Arial" w:hAnsi="Arial"/>
                <w:i/>
                <w:iCs/>
                <w:sz w:val="18"/>
                <w:szCs w:val="18"/>
              </w:rPr>
              <w:t>which will be moderated by a technical expert.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br/>
            </w:r>
            <w:r w:rsidRPr="00260E54">
              <w:rPr>
                <w:rFonts w:ascii="Arial" w:hAnsi="Arial"/>
                <w:sz w:val="18"/>
                <w:szCs w:val="18"/>
              </w:rPr>
              <w:br/>
            </w:r>
            <w:r w:rsidRPr="00260E54">
              <w:rPr>
                <w:rFonts w:ascii="Arial" w:hAnsi="Arial" w:cs="Arial"/>
                <w:sz w:val="18"/>
              </w:rPr>
              <w:t>The topic</w:t>
            </w:r>
            <w:r>
              <w:rPr>
                <w:rFonts w:ascii="Arial" w:hAnsi="Arial" w:cs="Arial"/>
                <w:sz w:val="18"/>
              </w:rPr>
              <w:t xml:space="preserve">s mentioned below will be discussed during the morning session. Therefore, all participants are encouraged to familiarize themselves with these topics </w:t>
            </w:r>
            <w:proofErr w:type="gramStart"/>
            <w:r>
              <w:rPr>
                <w:rFonts w:ascii="Arial" w:hAnsi="Arial" w:cs="Arial"/>
                <w:sz w:val="18"/>
              </w:rPr>
              <w:t>in order to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foster a meaningful discussion. </w:t>
            </w:r>
          </w:p>
          <w:p w14:paraId="18241CD1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 xml:space="preserve">The EU plastic Regulation </w:t>
            </w:r>
          </w:p>
          <w:p w14:paraId="3C7242DC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>Compliance testing under EU plastic Regulation</w:t>
            </w:r>
          </w:p>
          <w:p w14:paraId="067BCFF6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>Differences between recycled plastics and plastics</w:t>
            </w:r>
          </w:p>
          <w:p w14:paraId="56E5C245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>The EU Regulation on recycled plastics</w:t>
            </w:r>
          </w:p>
          <w:p w14:paraId="475AA9DB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 xml:space="preserve">Use of GMP to control the safety of recycled </w:t>
            </w:r>
            <w:proofErr w:type="gramStart"/>
            <w:r w:rsidRPr="007A3308">
              <w:rPr>
                <w:rFonts w:ascii="Arial" w:hAnsi="Arial" w:cs="Arial"/>
                <w:sz w:val="18"/>
              </w:rPr>
              <w:t>plastics</w:t>
            </w:r>
            <w:proofErr w:type="gramEnd"/>
          </w:p>
          <w:p w14:paraId="7C3319C3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>EU non-harmonised (focus on paper and board)</w:t>
            </w:r>
          </w:p>
          <w:p w14:paraId="4F703A8F" w14:textId="77777777" w:rsidR="00B5058B" w:rsidRPr="007A3308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>The revision of EU legislation</w:t>
            </w:r>
          </w:p>
          <w:p w14:paraId="1F836F5F" w14:textId="77777777" w:rsidR="00B5058B" w:rsidRDefault="00B5058B" w:rsidP="00C71491">
            <w:pPr>
              <w:pStyle w:val="ListParagraph"/>
              <w:numPr>
                <w:ilvl w:val="0"/>
                <w:numId w:val="21"/>
              </w:num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 w:rsidRPr="007A3308">
              <w:rPr>
                <w:rFonts w:ascii="Arial" w:hAnsi="Arial" w:cs="Arial"/>
                <w:sz w:val="18"/>
              </w:rPr>
              <w:t xml:space="preserve">EU vs Asian FCM legislation </w:t>
            </w:r>
          </w:p>
          <w:p w14:paraId="105446D0" w14:textId="77777777" w:rsidR="00B5058B" w:rsidRPr="00114C20" w:rsidRDefault="00B5058B" w:rsidP="00C71491">
            <w:pPr>
              <w:spacing w:before="120" w:line="276" w:lineRule="auto"/>
              <w:ind w:right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Introduction by 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Mr Bastiaan S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c</w:t>
            </w:r>
            <w:r w:rsidRPr="00CC10AC">
              <w:rPr>
                <w:rFonts w:ascii="Arial" w:hAnsi="Arial" w:cs="Arial"/>
                <w:i/>
                <w:iCs/>
                <w:color w:val="0070C0"/>
                <w:sz w:val="18"/>
              </w:rPr>
              <w:t>hupp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, </w:t>
            </w:r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Ms </w:t>
            </w:r>
            <w:proofErr w:type="spellStart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>Milada</w:t>
            </w:r>
            <w:proofErr w:type="spellEnd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6700A9">
              <w:rPr>
                <w:rFonts w:ascii="Arial" w:hAnsi="Arial" w:cs="Arial"/>
                <w:i/>
                <w:iCs/>
                <w:color w:val="0070C0"/>
                <w:sz w:val="18"/>
              </w:rPr>
              <w:t>Sycova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, </w:t>
            </w:r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Ms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Jitka</w:t>
            </w:r>
            <w:proofErr w:type="spellEnd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</w:t>
            </w:r>
            <w:proofErr w:type="spellStart"/>
            <w:r w:rsidRPr="00C672EA">
              <w:rPr>
                <w:rFonts w:ascii="Arial" w:hAnsi="Arial" w:cs="Arial"/>
                <w:i/>
                <w:iCs/>
                <w:color w:val="0070C0"/>
                <w:sz w:val="18"/>
              </w:rPr>
              <w:t>Sosnovcova</w:t>
            </w:r>
            <w:proofErr w:type="spellEnd"/>
          </w:p>
        </w:tc>
        <w:tc>
          <w:tcPr>
            <w:tcW w:w="851" w:type="dxa"/>
            <w:vAlign w:val="center"/>
          </w:tcPr>
          <w:p w14:paraId="0C2D4EFD" w14:textId="77777777" w:rsidR="00B5058B" w:rsidRPr="004F3E37" w:rsidRDefault="00B5058B" w:rsidP="00C71491">
            <w:pPr>
              <w:spacing w:before="120"/>
              <w:ind w:right="-107"/>
              <w:jc w:val="center"/>
              <w:rPr>
                <w:rFonts w:ascii="Arial" w:hAnsi="Arial" w:cs="Arial"/>
                <w:sz w:val="18"/>
                <w:szCs w:val="18"/>
                <w:lang w:eastAsia="fr-BE"/>
              </w:rPr>
            </w:pPr>
            <w:r w:rsidRPr="004F3E37">
              <w:rPr>
                <w:rFonts w:ascii="Arial" w:hAnsi="Arial" w:cs="Arial"/>
                <w:noProof/>
              </w:rPr>
              <w:drawing>
                <wp:inline distT="0" distB="0" distL="0" distR="0" wp14:anchorId="63F70ED3" wp14:editId="18009443">
                  <wp:extent cx="352316" cy="223520"/>
                  <wp:effectExtent l="0" t="0" r="0" b="5080"/>
                  <wp:docPr id="1357878967" name="Picture 1357878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63259" r="93009" b="19069"/>
                          <a:stretch/>
                        </pic:blipFill>
                        <pic:spPr bwMode="auto">
                          <a:xfrm>
                            <a:off x="0" y="0"/>
                            <a:ext cx="352697" cy="22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58B" w:rsidRPr="004F3E37" w14:paraId="290E6AD5" w14:textId="77777777" w:rsidTr="00C71491"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6E32CE2" w14:textId="77777777" w:rsidR="00B5058B" w:rsidRDefault="00B5058B" w:rsidP="00C71491">
            <w:pPr>
              <w:spacing w:before="120"/>
              <w:ind w:righ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7145" w:type="dxa"/>
            <w:shd w:val="clear" w:color="auto" w:fill="D9D9D9" w:themeFill="background1" w:themeFillShade="D9"/>
          </w:tcPr>
          <w:p w14:paraId="443DB211" w14:textId="77777777" w:rsidR="00B5058B" w:rsidRDefault="00B5058B" w:rsidP="00C71491">
            <w:pPr>
              <w:spacing w:before="120" w:after="60"/>
              <w:ind w:righ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Lunch break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E51976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5058B" w:rsidRPr="004F3E37" w14:paraId="3A7F6C19" w14:textId="77777777" w:rsidTr="00C71491">
        <w:trPr>
          <w:trHeight w:val="574"/>
        </w:trPr>
        <w:tc>
          <w:tcPr>
            <w:tcW w:w="1497" w:type="dxa"/>
            <w:vAlign w:val="center"/>
          </w:tcPr>
          <w:p w14:paraId="2925323D" w14:textId="77777777" w:rsidR="00B5058B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– 17:00</w:t>
            </w:r>
          </w:p>
        </w:tc>
        <w:tc>
          <w:tcPr>
            <w:tcW w:w="7145" w:type="dxa"/>
            <w:vAlign w:val="center"/>
          </w:tcPr>
          <w:p w14:paraId="1305253B" w14:textId="77777777" w:rsidR="00B5058B" w:rsidRDefault="00B5058B" w:rsidP="00C71491">
            <w:pPr>
              <w:spacing w:before="120" w:after="60"/>
              <w:ind w:righ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Case study on a food supply chain using recycled plastics in the food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production</w:t>
            </w:r>
            <w:proofErr w:type="gramEnd"/>
          </w:p>
          <w:p w14:paraId="4771FE75" w14:textId="77777777" w:rsidR="00B5058B" w:rsidRPr="0097331A" w:rsidRDefault="00B5058B" w:rsidP="00C71491">
            <w:pPr>
              <w:spacing w:before="120" w:line="276" w:lineRule="auto"/>
              <w:ind w:right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Short</w:t>
            </w:r>
            <w:r w:rsidRPr="002E4A3B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present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ation</w:t>
            </w:r>
            <w:r w:rsidRPr="002E4A3B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by representative 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from </w:t>
            </w:r>
            <w:proofErr w:type="spellStart"/>
            <w:r w:rsidRPr="002E4A3B">
              <w:rPr>
                <w:rFonts w:ascii="Arial" w:hAnsi="Arial" w:cs="Arial"/>
                <w:i/>
                <w:iCs/>
                <w:color w:val="0070C0"/>
                <w:sz w:val="18"/>
              </w:rPr>
              <w:t>Envicco</w:t>
            </w:r>
            <w:proofErr w:type="spellEnd"/>
            <w:r w:rsidRPr="002E4A3B"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Company Limited and </w:t>
            </w:r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Suntory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>Pepsico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</w:rPr>
              <w:t xml:space="preserve"> Beverage (Thailand) </w:t>
            </w:r>
            <w:r w:rsidRPr="002E4A3B">
              <w:rPr>
                <w:rFonts w:ascii="Arial" w:hAnsi="Arial" w:cs="Arial"/>
                <w:i/>
                <w:iCs/>
                <w:color w:val="0070C0"/>
                <w:sz w:val="18"/>
              </w:rPr>
              <w:t>Company Limited</w:t>
            </w:r>
          </w:p>
        </w:tc>
        <w:tc>
          <w:tcPr>
            <w:tcW w:w="851" w:type="dxa"/>
            <w:vAlign w:val="center"/>
          </w:tcPr>
          <w:p w14:paraId="7B3BA6EA" w14:textId="77777777" w:rsidR="00B5058B" w:rsidRPr="004F3E37" w:rsidRDefault="00B5058B" w:rsidP="00C71491">
            <w:pPr>
              <w:spacing w:before="120"/>
              <w:ind w:right="45"/>
              <w:jc w:val="center"/>
              <w:rPr>
                <w:rFonts w:ascii="Arial" w:hAnsi="Arial" w:cs="Arial"/>
                <w:noProof/>
              </w:rPr>
            </w:pPr>
            <w:r w:rsidRPr="004F3E37">
              <w:rPr>
                <w:rFonts w:ascii="Arial" w:hAnsi="Arial" w:cs="Arial"/>
                <w:noProof/>
              </w:rPr>
              <w:drawing>
                <wp:inline distT="0" distB="0" distL="0" distR="0" wp14:anchorId="69449F7C" wp14:editId="08A74D63">
                  <wp:extent cx="352316" cy="223520"/>
                  <wp:effectExtent l="0" t="0" r="0" b="5080"/>
                  <wp:docPr id="2138122411" name="Picture 2138122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" t="63259" r="93009" b="19069"/>
                          <a:stretch/>
                        </pic:blipFill>
                        <pic:spPr bwMode="auto">
                          <a:xfrm>
                            <a:off x="0" y="0"/>
                            <a:ext cx="352697" cy="22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2D61F" w14:textId="77777777" w:rsidR="00B5058B" w:rsidRPr="00495A6E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p w14:paraId="7BBD3155" w14:textId="77777777" w:rsidR="00B5058B" w:rsidRPr="00495A6E" w:rsidRDefault="00B5058B" w:rsidP="00B5058B">
      <w:pPr>
        <w:spacing w:after="0"/>
        <w:ind w:right="0"/>
        <w:rPr>
          <w:rFonts w:ascii="Arial" w:hAnsi="Arial" w:cs="Arial"/>
          <w:lang w:bidi="th-TH"/>
        </w:rPr>
      </w:pPr>
    </w:p>
    <w:sectPr w:rsidR="00B5058B" w:rsidRPr="00495A6E" w:rsidSect="00DB39B9">
      <w:headerReference w:type="default" r:id="rId10"/>
      <w:footerReference w:type="default" r:id="rId11"/>
      <w:pgSz w:w="11906" w:h="16838" w:code="9"/>
      <w:pgMar w:top="2140" w:right="924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9B11" w14:textId="77777777" w:rsidR="00DC0966" w:rsidRDefault="00DC0966" w:rsidP="00B459F8">
      <w:r>
        <w:separator/>
      </w:r>
    </w:p>
  </w:endnote>
  <w:endnote w:type="continuationSeparator" w:id="0">
    <w:p w14:paraId="53BAA566" w14:textId="77777777" w:rsidR="00DC0966" w:rsidRDefault="00DC0966" w:rsidP="00B4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7911" w14:textId="77777777" w:rsidR="00D84ABA" w:rsidRPr="00E30C8A" w:rsidRDefault="00D84ABA" w:rsidP="00D84ABA">
    <w:pPr>
      <w:pBdr>
        <w:top w:val="single" w:sz="4" w:space="1" w:color="auto"/>
      </w:pBdr>
      <w:tabs>
        <w:tab w:val="right" w:pos="9564"/>
      </w:tabs>
      <w:spacing w:before="240" w:after="0"/>
      <w:ind w:right="0"/>
      <w:rPr>
        <w:rFonts w:ascii="Arial" w:eastAsia="Calibri" w:hAnsi="Arial" w:cs="Arial"/>
        <w:sz w:val="16"/>
        <w:szCs w:val="16"/>
      </w:rPr>
    </w:pPr>
    <w:r w:rsidRPr="00E30C8A">
      <w:rPr>
        <w:rFonts w:ascii="Arial" w:eastAsia="Calibri" w:hAnsi="Arial" w:cs="Arial"/>
        <w:sz w:val="16"/>
        <w:szCs w:val="16"/>
      </w:rPr>
      <w:t>EuropeAid 139908/DH/SER/MULTI Contract: PI/2019/409-971</w:t>
    </w:r>
    <w:r w:rsidRPr="00E30C8A">
      <w:rPr>
        <w:rFonts w:ascii="Arial" w:eastAsia="Calibri" w:hAnsi="Arial" w:cs="Arial"/>
        <w:sz w:val="16"/>
        <w:szCs w:val="16"/>
      </w:rPr>
      <w:tab/>
    </w:r>
    <w:r w:rsidRPr="00E30C8A">
      <w:rPr>
        <w:rFonts w:ascii="Arial" w:eastAsia="Calibri" w:hAnsi="Arial" w:cs="Arial"/>
        <w:sz w:val="16"/>
        <w:szCs w:val="16"/>
      </w:rPr>
      <w:fldChar w:fldCharType="begin"/>
    </w:r>
    <w:r w:rsidRPr="00E30C8A">
      <w:rPr>
        <w:rFonts w:ascii="Arial" w:eastAsia="Calibri" w:hAnsi="Arial" w:cs="Arial"/>
        <w:sz w:val="16"/>
        <w:szCs w:val="16"/>
      </w:rPr>
      <w:instrText xml:space="preserve"> PAGE </w:instrText>
    </w:r>
    <w:r w:rsidRPr="00E30C8A">
      <w:rPr>
        <w:rFonts w:ascii="Arial" w:eastAsia="Calibri" w:hAnsi="Arial" w:cs="Arial"/>
        <w:sz w:val="16"/>
        <w:szCs w:val="16"/>
      </w:rPr>
      <w:fldChar w:fldCharType="separate"/>
    </w:r>
    <w:r>
      <w:rPr>
        <w:rFonts w:ascii="Arial" w:eastAsia="Calibri" w:hAnsi="Arial" w:cs="Arial"/>
        <w:sz w:val="16"/>
        <w:szCs w:val="16"/>
      </w:rPr>
      <w:t>1</w:t>
    </w:r>
    <w:r w:rsidRPr="00E30C8A">
      <w:rPr>
        <w:rFonts w:ascii="Arial" w:eastAsia="Calibri" w:hAnsi="Arial" w:cs="Arial"/>
        <w:sz w:val="16"/>
        <w:szCs w:val="16"/>
      </w:rPr>
      <w:fldChar w:fldCharType="end"/>
    </w:r>
  </w:p>
  <w:p w14:paraId="736D8FE2" w14:textId="2BE78D08" w:rsidR="006922DE" w:rsidRPr="00D84ABA" w:rsidRDefault="00D84ABA" w:rsidP="00D84ABA">
    <w:pPr>
      <w:pBdr>
        <w:top w:val="single" w:sz="4" w:space="1" w:color="auto"/>
      </w:pBdr>
      <w:tabs>
        <w:tab w:val="left" w:pos="3969"/>
        <w:tab w:val="right" w:pos="9498"/>
      </w:tabs>
      <w:spacing w:after="200"/>
      <w:ind w:right="0"/>
      <w:jc w:val="left"/>
      <w:rPr>
        <w:rFonts w:ascii="Arial" w:eastAsia="Calibri" w:hAnsi="Arial" w:cs="Arial"/>
        <w:i/>
        <w:iCs/>
        <w:sz w:val="16"/>
        <w:szCs w:val="16"/>
      </w:rPr>
    </w:pPr>
    <w:r w:rsidRPr="00E30C8A">
      <w:rPr>
        <w:rFonts w:ascii="Arial" w:eastAsia="Calibri" w:hAnsi="Arial" w:cs="Arial"/>
        <w:i/>
        <w:iCs/>
        <w:sz w:val="16"/>
        <w:szCs w:val="16"/>
      </w:rPr>
      <w:t xml:space="preserve">A project funded by the European Union </w:t>
    </w:r>
    <w:r>
      <w:rPr>
        <w:rFonts w:ascii="Arial" w:eastAsia="Calibri" w:hAnsi="Arial" w:cs="Arial"/>
        <w:i/>
        <w:iCs/>
        <w:sz w:val="16"/>
        <w:szCs w:val="16"/>
      </w:rPr>
      <w:tab/>
    </w:r>
    <w:r w:rsidRPr="00E30C8A">
      <w:rPr>
        <w:rFonts w:ascii="Arial" w:eastAsia="Calibri" w:hAnsi="Arial" w:cs="Arial"/>
        <w:i/>
        <w:iCs/>
        <w:sz w:val="16"/>
        <w:szCs w:val="16"/>
      </w:rPr>
      <w:t xml:space="preserve">implemented by </w:t>
    </w:r>
    <w:r w:rsidRPr="00E30C8A">
      <w:rPr>
        <w:rFonts w:ascii="Arial" w:eastAsia="Calibri" w:hAnsi="Arial" w:cs="Arial"/>
        <w:sz w:val="16"/>
        <w:szCs w:val="16"/>
      </w:rPr>
      <w:t>AETS Consortium</w:t>
    </w:r>
    <w:r>
      <w:rPr>
        <w:rFonts w:ascii="Arial" w:eastAsia="Calibri" w:hAnsi="Arial" w:cs="Arial"/>
        <w:sz w:val="16"/>
        <w:szCs w:val="16"/>
      </w:rPr>
      <w:t xml:space="preserve"> </w:t>
    </w:r>
    <w:r>
      <w:rPr>
        <w:rFonts w:ascii="Arial" w:eastAsia="Calibri" w:hAnsi="Arial" w:cs="Arial"/>
        <w:sz w:val="16"/>
        <w:szCs w:val="16"/>
      </w:rPr>
      <w:tab/>
    </w:r>
    <w:hyperlink r:id="rId1" w:history="1">
      <w:r w:rsidRPr="00476EB2">
        <w:rPr>
          <w:rStyle w:val="Hyperlink"/>
          <w:rFonts w:ascii="Arial" w:eastAsia="Calibri" w:hAnsi="Arial" w:cs="Arial"/>
          <w:i/>
          <w:iCs/>
          <w:sz w:val="16"/>
          <w:szCs w:val="16"/>
        </w:rPr>
        <w:t>www.eu-asia-sps.com/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79D" w14:textId="77777777" w:rsidR="00DC0966" w:rsidRDefault="00DC0966" w:rsidP="00B459F8">
      <w:bookmarkStart w:id="0" w:name="_Hlk134199724"/>
      <w:bookmarkEnd w:id="0"/>
      <w:r>
        <w:separator/>
      </w:r>
    </w:p>
  </w:footnote>
  <w:footnote w:type="continuationSeparator" w:id="0">
    <w:p w14:paraId="276443C4" w14:textId="77777777" w:rsidR="00DC0966" w:rsidRDefault="00DC0966" w:rsidP="00B4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4" w:type="dxa"/>
      <w:tblLook w:val="04A0" w:firstRow="1" w:lastRow="0" w:firstColumn="1" w:lastColumn="0" w:noHBand="0" w:noVBand="1"/>
    </w:tblPr>
    <w:tblGrid>
      <w:gridCol w:w="2065"/>
      <w:gridCol w:w="7858"/>
    </w:tblGrid>
    <w:tr w:rsidR="005F73CD" w:rsidRPr="00624B08" w14:paraId="221534E3" w14:textId="77777777" w:rsidTr="0067544C">
      <w:tc>
        <w:tcPr>
          <w:tcW w:w="2065" w:type="dxa"/>
          <w:shd w:val="clear" w:color="auto" w:fill="auto"/>
        </w:tcPr>
        <w:p w14:paraId="46F956ED" w14:textId="77777777" w:rsidR="005F73CD" w:rsidRPr="00624B08" w:rsidRDefault="005F73CD" w:rsidP="005F73CD">
          <w:pPr>
            <w:spacing w:before="40" w:after="40"/>
            <w:ind w:right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624B08">
            <w:rPr>
              <w:rFonts w:ascii="Arial" w:hAnsi="Arial" w:cs="Arial"/>
              <w:bCs/>
              <w:noProof/>
              <w:sz w:val="18"/>
              <w:szCs w:val="18"/>
            </w:rPr>
            <w:drawing>
              <wp:inline distT="0" distB="0" distL="0" distR="0" wp14:anchorId="229AAFCC" wp14:editId="2356FBF4">
                <wp:extent cx="1002552" cy="990600"/>
                <wp:effectExtent l="0" t="0" r="7620" b="0"/>
                <wp:docPr id="9" name="Image 8" descr="Une image contenant sushi, pièc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BB86BB-F36D-4ABF-9A3D-ED9AA6D1FC8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8" descr="Une image contenant sushi, pièc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37BB86BB-F36D-4ABF-9A3D-ED9AA6D1FC8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552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shd w:val="clear" w:color="auto" w:fill="auto"/>
          <w:vAlign w:val="bottom"/>
        </w:tcPr>
        <w:p w14:paraId="66889DA8" w14:textId="77777777" w:rsidR="005F73CD" w:rsidRPr="00624B08" w:rsidRDefault="005F73CD" w:rsidP="005F73CD">
          <w:pPr>
            <w:spacing w:before="40" w:after="40"/>
            <w:ind w:right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24B08">
            <w:rPr>
              <w:rFonts w:ascii="Arial" w:hAnsi="Arial" w:cs="Arial"/>
              <w:b/>
              <w:sz w:val="18"/>
              <w:szCs w:val="18"/>
            </w:rPr>
            <w:t>EU-Asia Cooperation on (Phyto-) Sanitary (SPS) and Food Safety Regulation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r w:rsidRPr="00624B08">
            <w:rPr>
              <w:rFonts w:ascii="Arial" w:hAnsi="Arial" w:cs="Arial"/>
              <w:b/>
              <w:sz w:val="18"/>
              <w:szCs w:val="18"/>
            </w:rPr>
            <w:t xml:space="preserve"> in China, India, Indonesia,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Japan, </w:t>
          </w:r>
          <w:r w:rsidRPr="00624B08">
            <w:rPr>
              <w:rFonts w:ascii="Arial" w:hAnsi="Arial" w:cs="Arial"/>
              <w:b/>
              <w:sz w:val="18"/>
              <w:szCs w:val="18"/>
            </w:rPr>
            <w:t>Malaysia, Philippines, South Korea, Thailand, Vietnam</w:t>
          </w:r>
        </w:p>
      </w:tc>
    </w:tr>
  </w:tbl>
  <w:p w14:paraId="307FCF0E" w14:textId="77777777" w:rsidR="005F73CD" w:rsidRPr="005F73CD" w:rsidRDefault="005F73C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5B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8853BF6"/>
    <w:multiLevelType w:val="hybridMultilevel"/>
    <w:tmpl w:val="04F6C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4954"/>
    <w:multiLevelType w:val="hybridMultilevel"/>
    <w:tmpl w:val="709C8CBC"/>
    <w:lvl w:ilvl="0" w:tplc="DF901916">
      <w:numFmt w:val="bullet"/>
      <w:lvlText w:val="-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B606E"/>
    <w:multiLevelType w:val="hybridMultilevel"/>
    <w:tmpl w:val="20CA4D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389B"/>
    <w:multiLevelType w:val="hybridMultilevel"/>
    <w:tmpl w:val="98DEFB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008C"/>
    <w:multiLevelType w:val="hybridMultilevel"/>
    <w:tmpl w:val="5262E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5111"/>
    <w:multiLevelType w:val="hybridMultilevel"/>
    <w:tmpl w:val="5CC697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71C"/>
    <w:multiLevelType w:val="hybridMultilevel"/>
    <w:tmpl w:val="6D7A59AE"/>
    <w:lvl w:ilvl="0" w:tplc="040C0007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8F92A7B"/>
    <w:multiLevelType w:val="hybridMultilevel"/>
    <w:tmpl w:val="D2187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447B"/>
    <w:multiLevelType w:val="hybridMultilevel"/>
    <w:tmpl w:val="239431B0"/>
    <w:lvl w:ilvl="0" w:tplc="3A2AA9B6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8266D4"/>
    <w:multiLevelType w:val="hybridMultilevel"/>
    <w:tmpl w:val="DFF6901A"/>
    <w:lvl w:ilvl="0" w:tplc="E996D08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96199"/>
    <w:multiLevelType w:val="hybridMultilevel"/>
    <w:tmpl w:val="47AC1438"/>
    <w:lvl w:ilvl="0" w:tplc="283879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ngsana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558"/>
    <w:multiLevelType w:val="hybridMultilevel"/>
    <w:tmpl w:val="AF1A0AA0"/>
    <w:lvl w:ilvl="0" w:tplc="FC641B24">
      <w:start w:val="1"/>
      <w:numFmt w:val="bullet"/>
      <w:pStyle w:val="bullet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1D75"/>
    <w:multiLevelType w:val="multilevel"/>
    <w:tmpl w:val="4E36F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97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4" w15:restartNumberingAfterBreak="0">
    <w:nsid w:val="7D557D07"/>
    <w:multiLevelType w:val="hybridMultilevel"/>
    <w:tmpl w:val="94A8A0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06655">
    <w:abstractNumId w:val="0"/>
  </w:num>
  <w:num w:numId="2" w16cid:durableId="1604533192">
    <w:abstractNumId w:val="13"/>
  </w:num>
  <w:num w:numId="3" w16cid:durableId="1514538400">
    <w:abstractNumId w:val="12"/>
  </w:num>
  <w:num w:numId="4" w16cid:durableId="1016422708">
    <w:abstractNumId w:val="3"/>
  </w:num>
  <w:num w:numId="5" w16cid:durableId="925303559">
    <w:abstractNumId w:val="4"/>
  </w:num>
  <w:num w:numId="6" w16cid:durableId="1821457752">
    <w:abstractNumId w:val="6"/>
  </w:num>
  <w:num w:numId="7" w16cid:durableId="1988898964">
    <w:abstractNumId w:val="7"/>
  </w:num>
  <w:num w:numId="8" w16cid:durableId="955600573">
    <w:abstractNumId w:val="13"/>
  </w:num>
  <w:num w:numId="9" w16cid:durableId="1176461968">
    <w:abstractNumId w:val="13"/>
  </w:num>
  <w:num w:numId="10" w16cid:durableId="960769490">
    <w:abstractNumId w:val="13"/>
  </w:num>
  <w:num w:numId="11" w16cid:durableId="1217811598">
    <w:abstractNumId w:val="13"/>
  </w:num>
  <w:num w:numId="12" w16cid:durableId="184367439">
    <w:abstractNumId w:val="13"/>
  </w:num>
  <w:num w:numId="13" w16cid:durableId="919339058">
    <w:abstractNumId w:val="13"/>
  </w:num>
  <w:num w:numId="14" w16cid:durableId="1282767398">
    <w:abstractNumId w:val="8"/>
  </w:num>
  <w:num w:numId="15" w16cid:durableId="449474283">
    <w:abstractNumId w:val="11"/>
  </w:num>
  <w:num w:numId="16" w16cid:durableId="1743214658">
    <w:abstractNumId w:val="14"/>
  </w:num>
  <w:num w:numId="17" w16cid:durableId="2053577228">
    <w:abstractNumId w:val="9"/>
  </w:num>
  <w:num w:numId="18" w16cid:durableId="863248377">
    <w:abstractNumId w:val="10"/>
  </w:num>
  <w:num w:numId="19" w16cid:durableId="1239363019">
    <w:abstractNumId w:val="2"/>
  </w:num>
  <w:num w:numId="20" w16cid:durableId="207188032">
    <w:abstractNumId w:val="1"/>
  </w:num>
  <w:num w:numId="21" w16cid:durableId="128754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80E83"/>
    <w:rsid w:val="00006A9D"/>
    <w:rsid w:val="0000741D"/>
    <w:rsid w:val="00007F62"/>
    <w:rsid w:val="00012151"/>
    <w:rsid w:val="000129B1"/>
    <w:rsid w:val="00014426"/>
    <w:rsid w:val="00016F2C"/>
    <w:rsid w:val="00020082"/>
    <w:rsid w:val="00031E5B"/>
    <w:rsid w:val="0003325C"/>
    <w:rsid w:val="00034BAC"/>
    <w:rsid w:val="00037AF1"/>
    <w:rsid w:val="000433E6"/>
    <w:rsid w:val="00044A8C"/>
    <w:rsid w:val="00050499"/>
    <w:rsid w:val="00054AEC"/>
    <w:rsid w:val="00060B3F"/>
    <w:rsid w:val="0006169B"/>
    <w:rsid w:val="000661ED"/>
    <w:rsid w:val="00067319"/>
    <w:rsid w:val="00067A0F"/>
    <w:rsid w:val="00071F48"/>
    <w:rsid w:val="00072059"/>
    <w:rsid w:val="000768EB"/>
    <w:rsid w:val="000769DA"/>
    <w:rsid w:val="00077530"/>
    <w:rsid w:val="000778D6"/>
    <w:rsid w:val="00080C1B"/>
    <w:rsid w:val="0009142C"/>
    <w:rsid w:val="000947A9"/>
    <w:rsid w:val="00096E54"/>
    <w:rsid w:val="00096EAE"/>
    <w:rsid w:val="000976E1"/>
    <w:rsid w:val="000A3E49"/>
    <w:rsid w:val="000A5921"/>
    <w:rsid w:val="000B37E8"/>
    <w:rsid w:val="000B785C"/>
    <w:rsid w:val="000C1A70"/>
    <w:rsid w:val="000C2A86"/>
    <w:rsid w:val="000D0C3D"/>
    <w:rsid w:val="000D2BAE"/>
    <w:rsid w:val="000D3013"/>
    <w:rsid w:val="000D3398"/>
    <w:rsid w:val="000D3D8A"/>
    <w:rsid w:val="000D5D80"/>
    <w:rsid w:val="000D72CA"/>
    <w:rsid w:val="000E166B"/>
    <w:rsid w:val="000E1ABA"/>
    <w:rsid w:val="000E1DF3"/>
    <w:rsid w:val="000E375C"/>
    <w:rsid w:val="000E44F2"/>
    <w:rsid w:val="000E45AE"/>
    <w:rsid w:val="000E7496"/>
    <w:rsid w:val="000F098C"/>
    <w:rsid w:val="000F1F76"/>
    <w:rsid w:val="000F2050"/>
    <w:rsid w:val="000F3790"/>
    <w:rsid w:val="000F383D"/>
    <w:rsid w:val="000F72E2"/>
    <w:rsid w:val="001009D9"/>
    <w:rsid w:val="00106E46"/>
    <w:rsid w:val="00117731"/>
    <w:rsid w:val="001211AD"/>
    <w:rsid w:val="001274AF"/>
    <w:rsid w:val="0013025F"/>
    <w:rsid w:val="00136751"/>
    <w:rsid w:val="00140CC4"/>
    <w:rsid w:val="00154698"/>
    <w:rsid w:val="0015593D"/>
    <w:rsid w:val="001564D4"/>
    <w:rsid w:val="0016259D"/>
    <w:rsid w:val="001654AA"/>
    <w:rsid w:val="001662FA"/>
    <w:rsid w:val="00166CEF"/>
    <w:rsid w:val="00170D51"/>
    <w:rsid w:val="0017660F"/>
    <w:rsid w:val="00185369"/>
    <w:rsid w:val="0019221A"/>
    <w:rsid w:val="00195883"/>
    <w:rsid w:val="00197508"/>
    <w:rsid w:val="001A05B1"/>
    <w:rsid w:val="001A4B89"/>
    <w:rsid w:val="001A6E6C"/>
    <w:rsid w:val="001B2159"/>
    <w:rsid w:val="001B5E6F"/>
    <w:rsid w:val="001B7B26"/>
    <w:rsid w:val="001C1374"/>
    <w:rsid w:val="001C25D9"/>
    <w:rsid w:val="001C276D"/>
    <w:rsid w:val="001C5097"/>
    <w:rsid w:val="001E2B65"/>
    <w:rsid w:val="001E751B"/>
    <w:rsid w:val="001F0421"/>
    <w:rsid w:val="001F1E99"/>
    <w:rsid w:val="001F3984"/>
    <w:rsid w:val="002127D2"/>
    <w:rsid w:val="00217379"/>
    <w:rsid w:val="00222663"/>
    <w:rsid w:val="0022672B"/>
    <w:rsid w:val="0022774C"/>
    <w:rsid w:val="0023532A"/>
    <w:rsid w:val="002360AB"/>
    <w:rsid w:val="00236C5D"/>
    <w:rsid w:val="002414DF"/>
    <w:rsid w:val="002419A5"/>
    <w:rsid w:val="00242582"/>
    <w:rsid w:val="00256E09"/>
    <w:rsid w:val="00260CBB"/>
    <w:rsid w:val="00266256"/>
    <w:rsid w:val="002718D3"/>
    <w:rsid w:val="002736B8"/>
    <w:rsid w:val="00273F7B"/>
    <w:rsid w:val="00274A56"/>
    <w:rsid w:val="00275266"/>
    <w:rsid w:val="0027636C"/>
    <w:rsid w:val="00283E5B"/>
    <w:rsid w:val="0028503F"/>
    <w:rsid w:val="00290BD4"/>
    <w:rsid w:val="00294493"/>
    <w:rsid w:val="002A438E"/>
    <w:rsid w:val="002B3C00"/>
    <w:rsid w:val="002C0CBC"/>
    <w:rsid w:val="002C1F70"/>
    <w:rsid w:val="002C3946"/>
    <w:rsid w:val="002C43DD"/>
    <w:rsid w:val="002D662D"/>
    <w:rsid w:val="002E2F16"/>
    <w:rsid w:val="002E6811"/>
    <w:rsid w:val="002F01D4"/>
    <w:rsid w:val="002F1E27"/>
    <w:rsid w:val="002F2C43"/>
    <w:rsid w:val="002F6E7A"/>
    <w:rsid w:val="00304012"/>
    <w:rsid w:val="0030516E"/>
    <w:rsid w:val="00310811"/>
    <w:rsid w:val="00310A47"/>
    <w:rsid w:val="00315E3B"/>
    <w:rsid w:val="00320807"/>
    <w:rsid w:val="00333509"/>
    <w:rsid w:val="0034198F"/>
    <w:rsid w:val="00342EA1"/>
    <w:rsid w:val="00350BCB"/>
    <w:rsid w:val="00350F13"/>
    <w:rsid w:val="003559B6"/>
    <w:rsid w:val="00356F9D"/>
    <w:rsid w:val="003634FC"/>
    <w:rsid w:val="00363D54"/>
    <w:rsid w:val="00370000"/>
    <w:rsid w:val="00370F08"/>
    <w:rsid w:val="00372ABA"/>
    <w:rsid w:val="003822E3"/>
    <w:rsid w:val="003828C9"/>
    <w:rsid w:val="003839F6"/>
    <w:rsid w:val="00384237"/>
    <w:rsid w:val="00384A74"/>
    <w:rsid w:val="0039286E"/>
    <w:rsid w:val="00395D03"/>
    <w:rsid w:val="003A2CCD"/>
    <w:rsid w:val="003A3A77"/>
    <w:rsid w:val="003A5702"/>
    <w:rsid w:val="003B393B"/>
    <w:rsid w:val="003B5738"/>
    <w:rsid w:val="003B65F3"/>
    <w:rsid w:val="003B6F0F"/>
    <w:rsid w:val="003C0545"/>
    <w:rsid w:val="003C1889"/>
    <w:rsid w:val="003C278B"/>
    <w:rsid w:val="003C33F6"/>
    <w:rsid w:val="003C3E67"/>
    <w:rsid w:val="003C3F5B"/>
    <w:rsid w:val="003C6F3B"/>
    <w:rsid w:val="003D5187"/>
    <w:rsid w:val="003D6B5A"/>
    <w:rsid w:val="003E5272"/>
    <w:rsid w:val="003F183F"/>
    <w:rsid w:val="00400E3B"/>
    <w:rsid w:val="004016BB"/>
    <w:rsid w:val="00405645"/>
    <w:rsid w:val="00412989"/>
    <w:rsid w:val="004147A3"/>
    <w:rsid w:val="004155D8"/>
    <w:rsid w:val="00420DE2"/>
    <w:rsid w:val="00424826"/>
    <w:rsid w:val="00431A5D"/>
    <w:rsid w:val="00432892"/>
    <w:rsid w:val="00437AA1"/>
    <w:rsid w:val="00437E34"/>
    <w:rsid w:val="00442DE3"/>
    <w:rsid w:val="00444D84"/>
    <w:rsid w:val="00446A0B"/>
    <w:rsid w:val="004513A9"/>
    <w:rsid w:val="00451626"/>
    <w:rsid w:val="00453961"/>
    <w:rsid w:val="00454A7E"/>
    <w:rsid w:val="0045662D"/>
    <w:rsid w:val="004604F3"/>
    <w:rsid w:val="0046083E"/>
    <w:rsid w:val="00460E87"/>
    <w:rsid w:val="00470F3C"/>
    <w:rsid w:val="0047191B"/>
    <w:rsid w:val="00474457"/>
    <w:rsid w:val="00481307"/>
    <w:rsid w:val="00487B86"/>
    <w:rsid w:val="00494CF7"/>
    <w:rsid w:val="0049577E"/>
    <w:rsid w:val="00495A6E"/>
    <w:rsid w:val="00496DF8"/>
    <w:rsid w:val="004A668D"/>
    <w:rsid w:val="004B103F"/>
    <w:rsid w:val="004B37F6"/>
    <w:rsid w:val="004B4306"/>
    <w:rsid w:val="004C066F"/>
    <w:rsid w:val="004C198D"/>
    <w:rsid w:val="004C668C"/>
    <w:rsid w:val="004D1C5F"/>
    <w:rsid w:val="004D3C0E"/>
    <w:rsid w:val="004D75A2"/>
    <w:rsid w:val="004E1E7A"/>
    <w:rsid w:val="004E5DFD"/>
    <w:rsid w:val="004F3E37"/>
    <w:rsid w:val="004F760E"/>
    <w:rsid w:val="004F76AE"/>
    <w:rsid w:val="00501CCC"/>
    <w:rsid w:val="0050214F"/>
    <w:rsid w:val="005170E5"/>
    <w:rsid w:val="00522CC0"/>
    <w:rsid w:val="0052548A"/>
    <w:rsid w:val="005273FB"/>
    <w:rsid w:val="0052783C"/>
    <w:rsid w:val="00530707"/>
    <w:rsid w:val="005310B6"/>
    <w:rsid w:val="005326B8"/>
    <w:rsid w:val="0054293F"/>
    <w:rsid w:val="00554108"/>
    <w:rsid w:val="00561277"/>
    <w:rsid w:val="0056312A"/>
    <w:rsid w:val="00566A35"/>
    <w:rsid w:val="0057751B"/>
    <w:rsid w:val="005804B8"/>
    <w:rsid w:val="00580E83"/>
    <w:rsid w:val="005810B3"/>
    <w:rsid w:val="00591A3A"/>
    <w:rsid w:val="00594378"/>
    <w:rsid w:val="005A05FC"/>
    <w:rsid w:val="005A2448"/>
    <w:rsid w:val="005B28CE"/>
    <w:rsid w:val="005C3B99"/>
    <w:rsid w:val="005C77CD"/>
    <w:rsid w:val="005D1CAB"/>
    <w:rsid w:val="005D37E2"/>
    <w:rsid w:val="005D4627"/>
    <w:rsid w:val="005D470B"/>
    <w:rsid w:val="005D58B7"/>
    <w:rsid w:val="005E34ED"/>
    <w:rsid w:val="005F27B3"/>
    <w:rsid w:val="005F494F"/>
    <w:rsid w:val="005F73CD"/>
    <w:rsid w:val="00606B2C"/>
    <w:rsid w:val="006076FB"/>
    <w:rsid w:val="00610B61"/>
    <w:rsid w:val="0061109E"/>
    <w:rsid w:val="006141EB"/>
    <w:rsid w:val="0061472F"/>
    <w:rsid w:val="00617B60"/>
    <w:rsid w:val="00620332"/>
    <w:rsid w:val="00623657"/>
    <w:rsid w:val="006238F4"/>
    <w:rsid w:val="00624B08"/>
    <w:rsid w:val="00637DA3"/>
    <w:rsid w:val="006457BE"/>
    <w:rsid w:val="00645E45"/>
    <w:rsid w:val="00654E68"/>
    <w:rsid w:val="00660D22"/>
    <w:rsid w:val="00661502"/>
    <w:rsid w:val="00662E1C"/>
    <w:rsid w:val="00663856"/>
    <w:rsid w:val="00664E63"/>
    <w:rsid w:val="00666974"/>
    <w:rsid w:val="00667408"/>
    <w:rsid w:val="006700A9"/>
    <w:rsid w:val="00672379"/>
    <w:rsid w:val="00672E38"/>
    <w:rsid w:val="00673A56"/>
    <w:rsid w:val="0067404E"/>
    <w:rsid w:val="0067497D"/>
    <w:rsid w:val="006809F3"/>
    <w:rsid w:val="00681616"/>
    <w:rsid w:val="00684E55"/>
    <w:rsid w:val="00685DC8"/>
    <w:rsid w:val="006922DE"/>
    <w:rsid w:val="00692F7B"/>
    <w:rsid w:val="006B1190"/>
    <w:rsid w:val="006B2FB0"/>
    <w:rsid w:val="006B345F"/>
    <w:rsid w:val="006C1DA0"/>
    <w:rsid w:val="006C234A"/>
    <w:rsid w:val="006C3FC3"/>
    <w:rsid w:val="006D6B07"/>
    <w:rsid w:val="006E796F"/>
    <w:rsid w:val="006F079D"/>
    <w:rsid w:val="006F0E36"/>
    <w:rsid w:val="006F1501"/>
    <w:rsid w:val="006F32C5"/>
    <w:rsid w:val="006F580F"/>
    <w:rsid w:val="007034D0"/>
    <w:rsid w:val="007101ED"/>
    <w:rsid w:val="0071288E"/>
    <w:rsid w:val="00722500"/>
    <w:rsid w:val="00727025"/>
    <w:rsid w:val="007277AF"/>
    <w:rsid w:val="00740835"/>
    <w:rsid w:val="00742420"/>
    <w:rsid w:val="00742FC4"/>
    <w:rsid w:val="00750F7E"/>
    <w:rsid w:val="00753D54"/>
    <w:rsid w:val="007551BD"/>
    <w:rsid w:val="00760502"/>
    <w:rsid w:val="0076071E"/>
    <w:rsid w:val="00761DFD"/>
    <w:rsid w:val="00763623"/>
    <w:rsid w:val="00771708"/>
    <w:rsid w:val="007722A5"/>
    <w:rsid w:val="00774EC4"/>
    <w:rsid w:val="00781F2C"/>
    <w:rsid w:val="00784218"/>
    <w:rsid w:val="00792A4A"/>
    <w:rsid w:val="0079661D"/>
    <w:rsid w:val="007A3308"/>
    <w:rsid w:val="007A626A"/>
    <w:rsid w:val="007A706F"/>
    <w:rsid w:val="007B3B6B"/>
    <w:rsid w:val="007B617B"/>
    <w:rsid w:val="007B6459"/>
    <w:rsid w:val="007C1A8F"/>
    <w:rsid w:val="007C32C4"/>
    <w:rsid w:val="007C6E02"/>
    <w:rsid w:val="007D1258"/>
    <w:rsid w:val="007D3EE2"/>
    <w:rsid w:val="007D6679"/>
    <w:rsid w:val="007D7F66"/>
    <w:rsid w:val="007E0FF7"/>
    <w:rsid w:val="007E164C"/>
    <w:rsid w:val="007E1A14"/>
    <w:rsid w:val="007E537D"/>
    <w:rsid w:val="007F0151"/>
    <w:rsid w:val="007F1537"/>
    <w:rsid w:val="007F7C8D"/>
    <w:rsid w:val="008001D6"/>
    <w:rsid w:val="00806947"/>
    <w:rsid w:val="0081364B"/>
    <w:rsid w:val="00823EE9"/>
    <w:rsid w:val="008271D5"/>
    <w:rsid w:val="00827CE7"/>
    <w:rsid w:val="0085054F"/>
    <w:rsid w:val="00851489"/>
    <w:rsid w:val="008523DE"/>
    <w:rsid w:val="00853005"/>
    <w:rsid w:val="00854C9A"/>
    <w:rsid w:val="00856163"/>
    <w:rsid w:val="008655C4"/>
    <w:rsid w:val="00870DEA"/>
    <w:rsid w:val="00872492"/>
    <w:rsid w:val="0088005C"/>
    <w:rsid w:val="00880D00"/>
    <w:rsid w:val="00881716"/>
    <w:rsid w:val="008818FA"/>
    <w:rsid w:val="00893AAC"/>
    <w:rsid w:val="0089457C"/>
    <w:rsid w:val="008A144F"/>
    <w:rsid w:val="008A2770"/>
    <w:rsid w:val="008A46DC"/>
    <w:rsid w:val="008A6853"/>
    <w:rsid w:val="008C06AE"/>
    <w:rsid w:val="008C08DF"/>
    <w:rsid w:val="008C1704"/>
    <w:rsid w:val="008D24F3"/>
    <w:rsid w:val="008D317D"/>
    <w:rsid w:val="008D7513"/>
    <w:rsid w:val="008E1547"/>
    <w:rsid w:val="008E18FB"/>
    <w:rsid w:val="008E54B5"/>
    <w:rsid w:val="008F26E4"/>
    <w:rsid w:val="008F7C0F"/>
    <w:rsid w:val="00901FBD"/>
    <w:rsid w:val="0090332E"/>
    <w:rsid w:val="00905515"/>
    <w:rsid w:val="00912AC1"/>
    <w:rsid w:val="00914342"/>
    <w:rsid w:val="0092154A"/>
    <w:rsid w:val="00922489"/>
    <w:rsid w:val="00925B5E"/>
    <w:rsid w:val="00940690"/>
    <w:rsid w:val="009426B5"/>
    <w:rsid w:val="00943FB7"/>
    <w:rsid w:val="00947AFB"/>
    <w:rsid w:val="0095154E"/>
    <w:rsid w:val="00962EBC"/>
    <w:rsid w:val="00962FAA"/>
    <w:rsid w:val="00964E13"/>
    <w:rsid w:val="009655F6"/>
    <w:rsid w:val="00965824"/>
    <w:rsid w:val="00965E38"/>
    <w:rsid w:val="00965E50"/>
    <w:rsid w:val="009674A3"/>
    <w:rsid w:val="00974665"/>
    <w:rsid w:val="0098559D"/>
    <w:rsid w:val="009862A1"/>
    <w:rsid w:val="00986CC8"/>
    <w:rsid w:val="00991F52"/>
    <w:rsid w:val="009A02AC"/>
    <w:rsid w:val="009A7CAB"/>
    <w:rsid w:val="009B0DC5"/>
    <w:rsid w:val="009C593E"/>
    <w:rsid w:val="009C5FFD"/>
    <w:rsid w:val="009D42A6"/>
    <w:rsid w:val="009E70AB"/>
    <w:rsid w:val="009F025B"/>
    <w:rsid w:val="009F5FBB"/>
    <w:rsid w:val="00A00058"/>
    <w:rsid w:val="00A16A6A"/>
    <w:rsid w:val="00A22777"/>
    <w:rsid w:val="00A27866"/>
    <w:rsid w:val="00A30076"/>
    <w:rsid w:val="00A303D5"/>
    <w:rsid w:val="00A30BB6"/>
    <w:rsid w:val="00A33F1B"/>
    <w:rsid w:val="00A342A7"/>
    <w:rsid w:val="00A366FA"/>
    <w:rsid w:val="00A40037"/>
    <w:rsid w:val="00A42C0F"/>
    <w:rsid w:val="00A53FF3"/>
    <w:rsid w:val="00A5480B"/>
    <w:rsid w:val="00A55A4A"/>
    <w:rsid w:val="00A55ACE"/>
    <w:rsid w:val="00A7547D"/>
    <w:rsid w:val="00A762D2"/>
    <w:rsid w:val="00A82221"/>
    <w:rsid w:val="00A82CFB"/>
    <w:rsid w:val="00A838B6"/>
    <w:rsid w:val="00A84957"/>
    <w:rsid w:val="00A87CD1"/>
    <w:rsid w:val="00A935DF"/>
    <w:rsid w:val="00AA1EFF"/>
    <w:rsid w:val="00AA609B"/>
    <w:rsid w:val="00AA779B"/>
    <w:rsid w:val="00AB2ED3"/>
    <w:rsid w:val="00AB537C"/>
    <w:rsid w:val="00AB7581"/>
    <w:rsid w:val="00AC0428"/>
    <w:rsid w:val="00AD469C"/>
    <w:rsid w:val="00AE2CD4"/>
    <w:rsid w:val="00AE5E35"/>
    <w:rsid w:val="00AE71BA"/>
    <w:rsid w:val="00AF0A52"/>
    <w:rsid w:val="00AF2125"/>
    <w:rsid w:val="00AF27D2"/>
    <w:rsid w:val="00AF7760"/>
    <w:rsid w:val="00B00507"/>
    <w:rsid w:val="00B01F96"/>
    <w:rsid w:val="00B02EBB"/>
    <w:rsid w:val="00B03D0A"/>
    <w:rsid w:val="00B10232"/>
    <w:rsid w:val="00B111F5"/>
    <w:rsid w:val="00B137F8"/>
    <w:rsid w:val="00B145E8"/>
    <w:rsid w:val="00B16726"/>
    <w:rsid w:val="00B21ED1"/>
    <w:rsid w:val="00B26567"/>
    <w:rsid w:val="00B34443"/>
    <w:rsid w:val="00B37CF3"/>
    <w:rsid w:val="00B4024B"/>
    <w:rsid w:val="00B40AD3"/>
    <w:rsid w:val="00B459F8"/>
    <w:rsid w:val="00B5058B"/>
    <w:rsid w:val="00B564DA"/>
    <w:rsid w:val="00B57C41"/>
    <w:rsid w:val="00B611EE"/>
    <w:rsid w:val="00B710F2"/>
    <w:rsid w:val="00B7375F"/>
    <w:rsid w:val="00B745ED"/>
    <w:rsid w:val="00B76365"/>
    <w:rsid w:val="00B8286F"/>
    <w:rsid w:val="00B86405"/>
    <w:rsid w:val="00B92E35"/>
    <w:rsid w:val="00B9539C"/>
    <w:rsid w:val="00BA0F63"/>
    <w:rsid w:val="00BA21A8"/>
    <w:rsid w:val="00BA3E97"/>
    <w:rsid w:val="00BB1034"/>
    <w:rsid w:val="00BB1921"/>
    <w:rsid w:val="00BB328F"/>
    <w:rsid w:val="00BB3E7C"/>
    <w:rsid w:val="00BB4523"/>
    <w:rsid w:val="00BB7A28"/>
    <w:rsid w:val="00BB7EBD"/>
    <w:rsid w:val="00BC4364"/>
    <w:rsid w:val="00BC481E"/>
    <w:rsid w:val="00BD20C4"/>
    <w:rsid w:val="00BE3A93"/>
    <w:rsid w:val="00BF0A80"/>
    <w:rsid w:val="00BF3350"/>
    <w:rsid w:val="00BF4B2D"/>
    <w:rsid w:val="00BF5F6C"/>
    <w:rsid w:val="00C12CDE"/>
    <w:rsid w:val="00C228D0"/>
    <w:rsid w:val="00C23443"/>
    <w:rsid w:val="00C2407D"/>
    <w:rsid w:val="00C30DB6"/>
    <w:rsid w:val="00C32657"/>
    <w:rsid w:val="00C53CEE"/>
    <w:rsid w:val="00C54344"/>
    <w:rsid w:val="00C6015B"/>
    <w:rsid w:val="00C6194B"/>
    <w:rsid w:val="00C62877"/>
    <w:rsid w:val="00C64A46"/>
    <w:rsid w:val="00C65B85"/>
    <w:rsid w:val="00C661CC"/>
    <w:rsid w:val="00C672EA"/>
    <w:rsid w:val="00C70B8F"/>
    <w:rsid w:val="00C71321"/>
    <w:rsid w:val="00C719A0"/>
    <w:rsid w:val="00C74D5B"/>
    <w:rsid w:val="00C842A5"/>
    <w:rsid w:val="00C847C9"/>
    <w:rsid w:val="00C85FF6"/>
    <w:rsid w:val="00C90C16"/>
    <w:rsid w:val="00C93979"/>
    <w:rsid w:val="00C9534F"/>
    <w:rsid w:val="00C97345"/>
    <w:rsid w:val="00CA359C"/>
    <w:rsid w:val="00CA47DB"/>
    <w:rsid w:val="00CB4DEF"/>
    <w:rsid w:val="00CB57AB"/>
    <w:rsid w:val="00CB7C8C"/>
    <w:rsid w:val="00CC0188"/>
    <w:rsid w:val="00CC0F5E"/>
    <w:rsid w:val="00CC10AC"/>
    <w:rsid w:val="00CC1839"/>
    <w:rsid w:val="00CC2ABA"/>
    <w:rsid w:val="00CC579F"/>
    <w:rsid w:val="00CC723D"/>
    <w:rsid w:val="00CD6E34"/>
    <w:rsid w:val="00CE018F"/>
    <w:rsid w:val="00CE0937"/>
    <w:rsid w:val="00CE603D"/>
    <w:rsid w:val="00CE63B2"/>
    <w:rsid w:val="00CE752D"/>
    <w:rsid w:val="00CF2192"/>
    <w:rsid w:val="00CF3902"/>
    <w:rsid w:val="00CF5F42"/>
    <w:rsid w:val="00CF6873"/>
    <w:rsid w:val="00D02446"/>
    <w:rsid w:val="00D033DD"/>
    <w:rsid w:val="00D05E2A"/>
    <w:rsid w:val="00D06FB2"/>
    <w:rsid w:val="00D10728"/>
    <w:rsid w:val="00D111F2"/>
    <w:rsid w:val="00D15458"/>
    <w:rsid w:val="00D2013F"/>
    <w:rsid w:val="00D279EB"/>
    <w:rsid w:val="00D30961"/>
    <w:rsid w:val="00D30A02"/>
    <w:rsid w:val="00D30E55"/>
    <w:rsid w:val="00D333C7"/>
    <w:rsid w:val="00D36CD9"/>
    <w:rsid w:val="00D36F55"/>
    <w:rsid w:val="00D41AA6"/>
    <w:rsid w:val="00D44C97"/>
    <w:rsid w:val="00D51954"/>
    <w:rsid w:val="00D56721"/>
    <w:rsid w:val="00D621FB"/>
    <w:rsid w:val="00D628EA"/>
    <w:rsid w:val="00D63DF0"/>
    <w:rsid w:val="00D65E70"/>
    <w:rsid w:val="00D67149"/>
    <w:rsid w:val="00D80F80"/>
    <w:rsid w:val="00D84ABA"/>
    <w:rsid w:val="00D9009B"/>
    <w:rsid w:val="00D934B6"/>
    <w:rsid w:val="00D959B8"/>
    <w:rsid w:val="00D96654"/>
    <w:rsid w:val="00D96803"/>
    <w:rsid w:val="00DA191F"/>
    <w:rsid w:val="00DA5255"/>
    <w:rsid w:val="00DA6505"/>
    <w:rsid w:val="00DB39B9"/>
    <w:rsid w:val="00DB4123"/>
    <w:rsid w:val="00DB4151"/>
    <w:rsid w:val="00DC0966"/>
    <w:rsid w:val="00DC579C"/>
    <w:rsid w:val="00DD146A"/>
    <w:rsid w:val="00DD28DE"/>
    <w:rsid w:val="00DD438E"/>
    <w:rsid w:val="00DD6777"/>
    <w:rsid w:val="00DE1049"/>
    <w:rsid w:val="00DE3D16"/>
    <w:rsid w:val="00DE59D0"/>
    <w:rsid w:val="00DE7B99"/>
    <w:rsid w:val="00DF2046"/>
    <w:rsid w:val="00DF4512"/>
    <w:rsid w:val="00DF7217"/>
    <w:rsid w:val="00DF7817"/>
    <w:rsid w:val="00DF7F97"/>
    <w:rsid w:val="00E0569B"/>
    <w:rsid w:val="00E067BA"/>
    <w:rsid w:val="00E1084A"/>
    <w:rsid w:val="00E12B3E"/>
    <w:rsid w:val="00E14F52"/>
    <w:rsid w:val="00E15DA9"/>
    <w:rsid w:val="00E1780D"/>
    <w:rsid w:val="00E20ACA"/>
    <w:rsid w:val="00E21B89"/>
    <w:rsid w:val="00E25273"/>
    <w:rsid w:val="00E268DC"/>
    <w:rsid w:val="00E3049E"/>
    <w:rsid w:val="00E30945"/>
    <w:rsid w:val="00E30C8A"/>
    <w:rsid w:val="00E339EB"/>
    <w:rsid w:val="00E343D2"/>
    <w:rsid w:val="00E36AF0"/>
    <w:rsid w:val="00E424B2"/>
    <w:rsid w:val="00E43E5A"/>
    <w:rsid w:val="00E4447D"/>
    <w:rsid w:val="00E453DD"/>
    <w:rsid w:val="00E463E7"/>
    <w:rsid w:val="00E50956"/>
    <w:rsid w:val="00E50C5B"/>
    <w:rsid w:val="00E57F6F"/>
    <w:rsid w:val="00E607A4"/>
    <w:rsid w:val="00E61EEA"/>
    <w:rsid w:val="00E67695"/>
    <w:rsid w:val="00E82206"/>
    <w:rsid w:val="00E82CDE"/>
    <w:rsid w:val="00E87C5D"/>
    <w:rsid w:val="00E90661"/>
    <w:rsid w:val="00E910C9"/>
    <w:rsid w:val="00E91FFA"/>
    <w:rsid w:val="00E932C9"/>
    <w:rsid w:val="00E93655"/>
    <w:rsid w:val="00EA4A29"/>
    <w:rsid w:val="00EA4C62"/>
    <w:rsid w:val="00EB08C2"/>
    <w:rsid w:val="00EB10D7"/>
    <w:rsid w:val="00EB3363"/>
    <w:rsid w:val="00EC5FD7"/>
    <w:rsid w:val="00ED3597"/>
    <w:rsid w:val="00ED44E7"/>
    <w:rsid w:val="00ED51A9"/>
    <w:rsid w:val="00ED5A90"/>
    <w:rsid w:val="00ED5EC2"/>
    <w:rsid w:val="00ED6A46"/>
    <w:rsid w:val="00EE6943"/>
    <w:rsid w:val="00EF2A00"/>
    <w:rsid w:val="00EF2AEA"/>
    <w:rsid w:val="00EF2C0F"/>
    <w:rsid w:val="00EF31B1"/>
    <w:rsid w:val="00EF3A4D"/>
    <w:rsid w:val="00F05BEB"/>
    <w:rsid w:val="00F07B21"/>
    <w:rsid w:val="00F203D2"/>
    <w:rsid w:val="00F21EC6"/>
    <w:rsid w:val="00F26A4E"/>
    <w:rsid w:val="00F32C5D"/>
    <w:rsid w:val="00F355D8"/>
    <w:rsid w:val="00F43027"/>
    <w:rsid w:val="00F44B90"/>
    <w:rsid w:val="00F50606"/>
    <w:rsid w:val="00F5505F"/>
    <w:rsid w:val="00F611B1"/>
    <w:rsid w:val="00F66911"/>
    <w:rsid w:val="00F80735"/>
    <w:rsid w:val="00F85F88"/>
    <w:rsid w:val="00F87088"/>
    <w:rsid w:val="00F932E5"/>
    <w:rsid w:val="00FA0088"/>
    <w:rsid w:val="00FA1748"/>
    <w:rsid w:val="00FA2326"/>
    <w:rsid w:val="00FA4585"/>
    <w:rsid w:val="00FA69A2"/>
    <w:rsid w:val="00FA6D47"/>
    <w:rsid w:val="00FA7389"/>
    <w:rsid w:val="00FC2314"/>
    <w:rsid w:val="00FC4C7D"/>
    <w:rsid w:val="00FC531C"/>
    <w:rsid w:val="00FC7E3B"/>
    <w:rsid w:val="00FD40FD"/>
    <w:rsid w:val="00FE090E"/>
    <w:rsid w:val="00FE201F"/>
    <w:rsid w:val="00FE6F8D"/>
    <w:rsid w:val="00FE7BAD"/>
    <w:rsid w:val="00FF04CA"/>
    <w:rsid w:val="00FF37AB"/>
    <w:rsid w:val="00FF3932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448D5"/>
  <w15:docId w15:val="{E8712018-76A8-4540-9C1E-F41FDE8F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B86"/>
    <w:pPr>
      <w:spacing w:after="120"/>
      <w:ind w:right="851"/>
      <w:jc w:val="both"/>
    </w:pPr>
    <w:rPr>
      <w:rFonts w:ascii="Century Gothic" w:hAnsi="Century Gothic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cs="Tahoma"/>
      <w:b/>
      <w:bCs/>
      <w:color w:val="000080"/>
      <w:sz w:val="24"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2"/>
      </w:numPr>
      <w:tabs>
        <w:tab w:val="left" w:pos="540"/>
      </w:tabs>
      <w:spacing w:before="240" w:after="60"/>
      <w:outlineLvl w:val="1"/>
    </w:pPr>
    <w:rPr>
      <w:rFonts w:cs="Arial"/>
      <w:b/>
      <w:bCs/>
      <w:i/>
      <w:iCs/>
      <w:color w:val="000080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i/>
      <w:i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spacing w:before="60"/>
      <w:ind w:left="-5"/>
      <w:outlineLvl w:val="6"/>
    </w:pPr>
    <w:rPr>
      <w:rFonts w:cs="Arial"/>
      <w:i/>
      <w:iCs/>
      <w:color w:val="0000FF"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</w:tabs>
      <w:spacing w:before="120"/>
      <w:ind w:left="288" w:hanging="288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aps/>
      <w:color w:val="0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rmal">
    <w:name w:val="paranormal"/>
    <w:basedOn w:val="Normal"/>
    <w:pPr>
      <w:spacing w:before="120"/>
    </w:pPr>
    <w:rPr>
      <w:rFonts w:eastAsia="Arial Unicode MS"/>
      <w:lang w:eastAsia="fr-FR"/>
    </w:rPr>
  </w:style>
  <w:style w:type="paragraph" w:customStyle="1" w:styleId="bullet1">
    <w:name w:val="bullet1"/>
    <w:basedOn w:val="Normal"/>
    <w:next w:val="Normal"/>
    <w:pPr>
      <w:numPr>
        <w:numId w:val="3"/>
      </w:numPr>
    </w:pPr>
  </w:style>
  <w:style w:type="paragraph" w:customStyle="1" w:styleId="para">
    <w:name w:val="para"/>
    <w:basedOn w:val="Normal"/>
    <w:pPr>
      <w:spacing w:before="120" w:after="0"/>
    </w:pPr>
    <w:rPr>
      <w:rFonts w:cs="Arial"/>
      <w:b/>
      <w:lang w:val="en-US" w:eastAsia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/>
      <w:jc w:val="left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semiHidden/>
    <w:pPr>
      <w:spacing w:after="0"/>
      <w:jc w:val="left"/>
    </w:pPr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after="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E67695"/>
    <w:pPr>
      <w:tabs>
        <w:tab w:val="left" w:pos="480"/>
        <w:tab w:val="right" w:leader="dot" w:pos="9019"/>
      </w:tabs>
      <w:spacing w:before="240"/>
    </w:pPr>
    <w:rPr>
      <w:rFonts w:cs="Arial"/>
      <w:b/>
      <w:smallCaps/>
      <w:noProof/>
      <w:color w:val="000080"/>
      <w:spacing w:val="26"/>
      <w:kern w:val="32"/>
      <w:lang w:eastAsia="ar-SA"/>
    </w:rPr>
  </w:style>
  <w:style w:type="paragraph" w:styleId="TOC2">
    <w:name w:val="toc 2"/>
    <w:basedOn w:val="Normal"/>
    <w:next w:val="Normal"/>
    <w:autoRedefine/>
    <w:uiPriority w:val="39"/>
    <w:rsid w:val="000A3E49"/>
    <w:pPr>
      <w:tabs>
        <w:tab w:val="left" w:pos="960"/>
        <w:tab w:val="left" w:pos="8931"/>
        <w:tab w:val="right" w:leader="dot" w:pos="9639"/>
      </w:tabs>
      <w:ind w:left="220"/>
    </w:pPr>
    <w:rPr>
      <w:noProof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7A626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5BEB"/>
    <w:rPr>
      <w:rFonts w:ascii="Tahoma" w:hAnsi="Tahoma" w:cs="Tahoma"/>
      <w:sz w:val="16"/>
      <w:szCs w:val="16"/>
    </w:rPr>
  </w:style>
  <w:style w:type="character" w:customStyle="1" w:styleId="EmailStyle31">
    <w:name w:val="EmailStyle31"/>
    <w:basedOn w:val="DefaultParagraphFont"/>
    <w:semiHidden/>
    <w:rsid w:val="00F05BE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semiHidden/>
    <w:rsid w:val="005804B8"/>
    <w:rPr>
      <w:sz w:val="16"/>
      <w:szCs w:val="16"/>
    </w:rPr>
  </w:style>
  <w:style w:type="paragraph" w:styleId="CommentText">
    <w:name w:val="annotation text"/>
    <w:basedOn w:val="Normal"/>
    <w:semiHidden/>
    <w:rsid w:val="005804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04B8"/>
    <w:rPr>
      <w:b/>
      <w:bCs/>
    </w:rPr>
  </w:style>
  <w:style w:type="paragraph" w:styleId="NormalWeb">
    <w:name w:val="Normal (Web)"/>
    <w:basedOn w:val="Normal"/>
    <w:rsid w:val="00315E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315E3B"/>
    <w:rPr>
      <w:i/>
      <w:iCs/>
    </w:rPr>
  </w:style>
  <w:style w:type="paragraph" w:customStyle="1" w:styleId="NormalWeb2">
    <w:name w:val="Normal (Web)2"/>
    <w:basedOn w:val="Normal"/>
    <w:rsid w:val="00BC4364"/>
    <w:pPr>
      <w:spacing w:after="0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AdresseHTML1">
    <w:name w:val="Adresse HTML1"/>
    <w:basedOn w:val="Normal"/>
    <w:rsid w:val="00BC4364"/>
    <w:pPr>
      <w:spacing w:after="0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HTMLPreformatted">
    <w:name w:val="HTML Preformatted"/>
    <w:basedOn w:val="Normal"/>
    <w:rsid w:val="002C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styleId="ListParagraph">
    <w:name w:val="List Paragraph"/>
    <w:aliases w:val="En tête 1,Bullet Points,Liste Paragraf,List Paragraph in table,Akapit z listą,PDP DOCUMENT SUBTITLE,Resume Title,Llista Nivell1,Lista de nivel 1,Paragraphe de liste PBLH,Graph &amp; Table tite,Listenabsatz1,Normal bullet ,Indent"/>
    <w:basedOn w:val="Normal"/>
    <w:link w:val="ListParagraphChar"/>
    <w:uiPriority w:val="34"/>
    <w:qFormat/>
    <w:rsid w:val="00C713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702"/>
    <w:rPr>
      <w:color w:val="605E5C"/>
      <w:shd w:val="clear" w:color="auto" w:fill="E1DFDD"/>
    </w:rPr>
  </w:style>
  <w:style w:type="character" w:customStyle="1" w:styleId="ListParagraphChar">
    <w:name w:val="List Paragraph Char"/>
    <w:aliases w:val="En tête 1 Char,Bullet Points Char,Liste Paragraf Char,List Paragraph in table Char,Akapit z listą Char,PDP DOCUMENT SUBTITLE Char,Resume Title Char,Llista Nivell1 Char,Lista de nivel 1 Char,Paragraphe de liste PBLH Char,Indent Char"/>
    <w:link w:val="ListParagraph"/>
    <w:uiPriority w:val="34"/>
    <w:qFormat/>
    <w:rsid w:val="00266256"/>
    <w:rPr>
      <w:rFonts w:ascii="Century Gothic" w:hAnsi="Century Gothic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40037"/>
    <w:rPr>
      <w:rFonts w:ascii="Century Gothic" w:hAnsi="Century Gothic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2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5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97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8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2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0F0F0"/>
                <w:bottom w:val="none" w:sz="0" w:space="0" w:color="auto"/>
                <w:right w:val="single" w:sz="18" w:space="0" w:color="F0F0F0"/>
              </w:divBdr>
              <w:divsChild>
                <w:div w:id="194256499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33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single" w:sz="18" w:space="0" w:color="F0F0F0"/>
                        <w:bottom w:val="none" w:sz="0" w:space="0" w:color="auto"/>
                        <w:right w:val="single" w:sz="18" w:space="0" w:color="F0F0F0"/>
                      </w:divBdr>
                      <w:divsChild>
                        <w:div w:id="3738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asia-sp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8D3C-D3D5-49C6-BAF4-2C7870D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List of budget Items</vt:lpstr>
      <vt:lpstr>List of budget Items</vt:lpstr>
    </vt:vector>
  </TitlesOfParts>
  <Company/>
  <LinksUpToDate>false</LinksUpToDate>
  <CharactersWithSpaces>3341</CharactersWithSpaces>
  <SharedDoc>false</SharedDoc>
  <HLinks>
    <vt:vector size="6" baseType="variant">
      <vt:variant>
        <vt:i4>7405692</vt:i4>
      </vt:variant>
      <vt:variant>
        <vt:i4>11</vt:i4>
      </vt:variant>
      <vt:variant>
        <vt:i4>0</vt:i4>
      </vt:variant>
      <vt:variant>
        <vt:i4>5</vt:i4>
      </vt:variant>
      <vt:variant>
        <vt:lpwstr>http://www.foodinfo-europe.com/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budget Items</dc:title>
  <dc:creator>Franck Boccas</dc:creator>
  <cp:lastModifiedBy>Thomas ANSEMS</cp:lastModifiedBy>
  <cp:revision>2</cp:revision>
  <cp:lastPrinted>2021-01-29T04:50:00Z</cp:lastPrinted>
  <dcterms:created xsi:type="dcterms:W3CDTF">2023-06-22T11:44:00Z</dcterms:created>
  <dcterms:modified xsi:type="dcterms:W3CDTF">2023-06-22T11:44:00Z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2023-06-06T13:33:00Z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0b97ba77-338d-463a-9325-3e34f0dee65a</vt:lpwstr>
  </property>
  <property fmtid="{D5CDD505-2E9C-101B-9397-08002B2CF9AE}" pid="8" name="MSIP_Label_6bd9ddd1-4d20-43f6-abfa-fc3c07406f94_ContentBits">
    <vt:lpwstr>0</vt:lpwstr>
  </property>
</Properties>
</file>